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66EDA" w:rsidR="007100B9" w:rsidP="34F8AC96" w:rsidRDefault="00F06932" w14:paraId="57686DD2" w14:textId="48A4DDE6" w14:noSpellErr="1">
      <w:pPr>
        <w:rPr>
          <w:rFonts w:cs="Arial"/>
          <w:b w:val="1"/>
          <w:bCs w:val="1"/>
          <w:sz w:val="22"/>
          <w:szCs w:val="22"/>
          <w:lang w:val="en-US"/>
        </w:rPr>
      </w:pPr>
      <w:r w:rsidRPr="34F8AC96" w:rsidR="00F06932">
        <w:rPr>
          <w:rFonts w:cs="Arial"/>
          <w:b w:val="1"/>
          <w:bCs w:val="1"/>
          <w:sz w:val="22"/>
          <w:szCs w:val="22"/>
          <w:lang w:val="en-US"/>
        </w:rPr>
        <w:t>Danish School of Media and Journalism</w:t>
      </w:r>
    </w:p>
    <w:p w:rsidRPr="00666EDA" w:rsidR="00D03EC9" w:rsidP="34F8AC96" w:rsidRDefault="00D03EC9" w14:paraId="1067D132" w14:textId="31B79AA7" w14:noSpellErr="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val="1"/>
          <w:bCs w:val="1"/>
          <w:i w:val="1"/>
          <w:iCs w:val="1"/>
          <w:color w:val="000000"/>
          <w:sz w:val="22"/>
          <w:szCs w:val="22"/>
          <w:lang w:val="en-US"/>
        </w:rPr>
      </w:pPr>
      <w:r w:rsidRPr="34F8AC96" w:rsidR="00D03EC9">
        <w:rPr>
          <w:rFonts w:cs="Arial"/>
          <w:b w:val="1"/>
          <w:bCs w:val="1"/>
          <w:sz w:val="22"/>
          <w:szCs w:val="22"/>
          <w:lang w:val="en-US"/>
        </w:rPr>
        <w:t>Corporate Communication</w:t>
      </w:r>
      <w:r w:rsidRPr="34F8AC96" w:rsidR="00073FB1">
        <w:rPr>
          <w:rFonts w:cs="Arial"/>
          <w:b w:val="1"/>
          <w:bCs w:val="1"/>
          <w:sz w:val="22"/>
          <w:szCs w:val="22"/>
          <w:lang w:val="en-US"/>
        </w:rPr>
        <w:t xml:space="preserve"> //</w:t>
      </w:r>
    </w:p>
    <w:p w:rsidRPr="00073FB1" w:rsidR="00073FB1" w:rsidP="34F8AC96" w:rsidRDefault="00073FB1" w14:paraId="145D35C2" w14:textId="77777777" w14:noSpellErr="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stheme="minorAscii"/>
          <w:b w:val="1"/>
          <w:bCs w:val="1"/>
          <w:color w:val="000000"/>
          <w:sz w:val="22"/>
          <w:szCs w:val="22"/>
          <w:lang w:val="en-US"/>
        </w:rPr>
      </w:pPr>
      <w:r w:rsidRPr="34F8AC96" w:rsidR="00073FB1">
        <w:rPr>
          <w:rFonts w:cs="Arial" w:cstheme="minorAscii"/>
          <w:b w:val="1"/>
          <w:bCs w:val="1"/>
          <w:sz w:val="22"/>
          <w:szCs w:val="22"/>
          <w:lang w:val="en-US"/>
        </w:rPr>
        <w:t xml:space="preserve">Sustainability communication - </w:t>
      </w:r>
      <w:r w:rsidRPr="34F8AC96" w:rsidR="00073FB1">
        <w:rPr>
          <w:rFonts w:cs="Arial" w:cstheme="minorAscii"/>
          <w:b w:val="1"/>
          <w:bCs w:val="1"/>
          <w:color w:val="000000" w:themeColor="accent4" w:themeTint="FF" w:themeShade="FF"/>
          <w:sz w:val="22"/>
          <w:szCs w:val="22"/>
          <w:lang w:val="en-US"/>
        </w:rPr>
        <w:t xml:space="preserve">Theories and practical approaches to communicating a trustworthy image of the organization as a responsible actor in </w:t>
      </w:r>
      <w:r w:rsidRPr="34F8AC96" w:rsidR="00073FB1">
        <w:rPr>
          <w:rFonts w:cs="Arial" w:cstheme="minorAscii"/>
          <w:b w:val="1"/>
          <w:bCs w:val="1"/>
          <w:color w:val="000000" w:themeColor="accent4" w:themeTint="FF" w:themeShade="FF"/>
          <w:sz w:val="22"/>
          <w:szCs w:val="22"/>
          <w:lang w:val="en-US"/>
        </w:rPr>
        <w:t>society</w:t>
      </w:r>
    </w:p>
    <w:p w:rsidRPr="00666EDA" w:rsidR="00D03EC9" w:rsidP="34F8AC96" w:rsidRDefault="0088020A" w14:paraId="2E5BD618" w14:textId="1374ED31">
      <w:pPr>
        <w:pStyle w:val="Normal"/>
        <w:rPr>
          <w:rFonts w:cs="Arial"/>
          <w:b w:val="1"/>
          <w:bCs w:val="1"/>
          <w:sz w:val="22"/>
          <w:szCs w:val="22"/>
          <w:lang w:val="en-US"/>
        </w:rPr>
      </w:pPr>
      <w:r w:rsidRPr="34F8AC96" w:rsidR="0088020A">
        <w:rPr>
          <w:rFonts w:cs="Arial"/>
          <w:b w:val="1"/>
          <w:bCs w:val="1"/>
          <w:sz w:val="22"/>
          <w:szCs w:val="22"/>
          <w:lang w:val="en-US"/>
        </w:rPr>
        <w:t>Course description</w:t>
      </w:r>
      <w:r>
        <w:br/>
      </w:r>
      <w:r w:rsidRPr="34F8AC96" w:rsidR="001A26DE">
        <w:rPr>
          <w:rFonts w:cs="Arial"/>
          <w:b w:val="1"/>
          <w:bCs w:val="1"/>
          <w:sz w:val="22"/>
          <w:szCs w:val="22"/>
          <w:lang w:val="en-US"/>
        </w:rPr>
        <w:t>Spring</w:t>
      </w:r>
      <w:r w:rsidRPr="34F8AC96" w:rsidR="00B410EF">
        <w:rPr>
          <w:rFonts w:cs="Arial"/>
          <w:b w:val="1"/>
          <w:bCs w:val="1"/>
          <w:sz w:val="22"/>
          <w:szCs w:val="22"/>
          <w:lang w:val="en-US"/>
        </w:rPr>
        <w:t xml:space="preserve"> semester</w:t>
      </w:r>
      <w:r w:rsidRPr="34F8AC96" w:rsidR="007100B9">
        <w:rPr>
          <w:rFonts w:cs="Arial"/>
          <w:b w:val="1"/>
          <w:bCs w:val="1"/>
          <w:sz w:val="22"/>
          <w:szCs w:val="22"/>
          <w:lang w:val="en-US"/>
        </w:rPr>
        <w:t xml:space="preserve"> 20</w:t>
      </w:r>
      <w:r w:rsidRPr="34F8AC96" w:rsidR="2911F2D8">
        <w:rPr>
          <w:rFonts w:cs="Arial"/>
          <w:b w:val="1"/>
          <w:bCs w:val="1"/>
          <w:sz w:val="22"/>
          <w:szCs w:val="22"/>
          <w:lang w:val="en-US"/>
        </w:rPr>
        <w:t>2</w:t>
      </w:r>
      <w:r w:rsidRPr="34F8AC96" w:rsidR="001A26DE">
        <w:rPr>
          <w:rFonts w:cs="Arial"/>
          <w:b w:val="1"/>
          <w:bCs w:val="1"/>
          <w:sz w:val="22"/>
          <w:szCs w:val="22"/>
          <w:lang w:val="en-US"/>
        </w:rPr>
        <w:t>3</w:t>
      </w:r>
    </w:p>
    <w:p w:rsidRPr="00666EDA" w:rsidR="00D03EC9" w:rsidP="34F8AC96" w:rsidRDefault="00D03EC9" w14:paraId="56B0456C" w14:textId="356F3FCD" w14:noSpellErr="1">
      <w:pPr>
        <w:rPr>
          <w:rFonts w:cs="Arial"/>
          <w:b w:val="1"/>
          <w:bCs w:val="1"/>
          <w:sz w:val="22"/>
          <w:szCs w:val="22"/>
          <w:lang w:val="en-US"/>
        </w:rPr>
      </w:pPr>
      <w:r w:rsidRPr="34F8AC96" w:rsidR="00D03EC9">
        <w:rPr>
          <w:rFonts w:cs="Arial"/>
          <w:b w:val="1"/>
          <w:bCs w:val="1"/>
          <w:sz w:val="22"/>
          <w:szCs w:val="22"/>
          <w:lang w:val="en-US"/>
        </w:rPr>
        <w:t xml:space="preserve">Course: </w:t>
      </w:r>
      <w:r w:rsidRPr="34F8AC96" w:rsidR="00D03EC9">
        <w:rPr>
          <w:rFonts w:cs="Arial"/>
          <w:sz w:val="22"/>
          <w:szCs w:val="22"/>
          <w:lang w:val="en-US"/>
        </w:rPr>
        <w:t xml:space="preserve">CSR – concepts, </w:t>
      </w:r>
      <w:r w:rsidRPr="34F8AC96" w:rsidR="00D03EC9">
        <w:rPr>
          <w:rFonts w:cs="Arial"/>
          <w:sz w:val="22"/>
          <w:szCs w:val="22"/>
          <w:lang w:val="en-US"/>
        </w:rPr>
        <w:t>strategies</w:t>
      </w:r>
      <w:r w:rsidRPr="34F8AC96" w:rsidR="00D03EC9">
        <w:rPr>
          <w:rFonts w:cs="Arial"/>
          <w:sz w:val="22"/>
          <w:szCs w:val="22"/>
          <w:lang w:val="en-US"/>
        </w:rPr>
        <w:t xml:space="preserve"> and communication of sustainability</w:t>
      </w:r>
    </w:p>
    <w:p w:rsidRPr="00666EDA" w:rsidR="00B231FD" w:rsidP="34F8AC96" w:rsidRDefault="00D03EC9" w14:paraId="1DFB9E10" w14:textId="078B7A37" w14:noSpellErr="1">
      <w:pPr>
        <w:rPr>
          <w:rFonts w:cs="Arial"/>
          <w:b w:val="1"/>
          <w:bCs w:val="1"/>
          <w:sz w:val="22"/>
          <w:szCs w:val="22"/>
          <w:lang w:val="en-US"/>
        </w:rPr>
      </w:pPr>
      <w:r w:rsidRPr="34F8AC96" w:rsidR="00D03EC9">
        <w:rPr>
          <w:rFonts w:cs="Arial"/>
          <w:b w:val="1"/>
          <w:bCs w:val="1"/>
          <w:sz w:val="22"/>
          <w:szCs w:val="22"/>
          <w:lang w:val="en-US"/>
        </w:rPr>
        <w:t>5</w:t>
      </w:r>
      <w:r w:rsidRPr="34F8AC96" w:rsidR="00B231FD">
        <w:rPr>
          <w:rFonts w:cs="Arial"/>
          <w:b w:val="1"/>
          <w:bCs w:val="1"/>
          <w:sz w:val="22"/>
          <w:szCs w:val="22"/>
          <w:lang w:val="en-US"/>
        </w:rPr>
        <w:t>. semester</w:t>
      </w:r>
    </w:p>
    <w:p w:rsidRPr="00666EDA" w:rsidR="00B231FD" w:rsidP="34F8AC96" w:rsidRDefault="00B231FD" w14:paraId="58EB95D7" w14:textId="77777777" w14:noSpellErr="1">
      <w:pPr>
        <w:rPr>
          <w:rFonts w:cs="Arial"/>
          <w:sz w:val="22"/>
          <w:szCs w:val="22"/>
          <w:lang w:val="en-US"/>
        </w:rPr>
      </w:pPr>
    </w:p>
    <w:p w:rsidRPr="00666EDA" w:rsidR="007100B9" w:rsidP="34F8AC96" w:rsidRDefault="00F06932" w14:paraId="60E044A0" w14:textId="704EFD2E" w14:noSpellErr="1">
      <w:pPr>
        <w:rPr>
          <w:rFonts w:cs="Arial"/>
          <w:sz w:val="22"/>
          <w:szCs w:val="22"/>
          <w:lang w:val="en-US"/>
        </w:rPr>
      </w:pPr>
      <w:r w:rsidRPr="34F8AC96" w:rsidR="00F06932">
        <w:rPr>
          <w:rFonts w:cs="Arial"/>
          <w:b w:val="1"/>
          <w:bCs w:val="1"/>
          <w:sz w:val="22"/>
          <w:szCs w:val="22"/>
          <w:lang w:val="en-US"/>
        </w:rPr>
        <w:t>Number of ECTS Credits</w:t>
      </w:r>
      <w:r w:rsidRPr="34F8AC96" w:rsidR="007100B9">
        <w:rPr>
          <w:rFonts w:cs="Arial"/>
          <w:b w:val="1"/>
          <w:bCs w:val="1"/>
          <w:sz w:val="22"/>
          <w:szCs w:val="22"/>
          <w:lang w:val="en-US"/>
        </w:rPr>
        <w:t>:</w:t>
      </w:r>
      <w:r w:rsidRPr="34F8AC96" w:rsidR="007100B9">
        <w:rPr>
          <w:rFonts w:cs="Arial"/>
          <w:sz w:val="22"/>
          <w:szCs w:val="22"/>
          <w:lang w:val="en-US"/>
        </w:rPr>
        <w:t xml:space="preserve"> </w:t>
      </w:r>
      <w:r w:rsidRPr="34F8AC96" w:rsidR="00F1331C">
        <w:rPr>
          <w:rFonts w:cs="Arial"/>
          <w:sz w:val="22"/>
          <w:szCs w:val="22"/>
          <w:lang w:val="en-US"/>
        </w:rPr>
        <w:t>10</w:t>
      </w:r>
      <w:r w:rsidRPr="34F8AC96" w:rsidR="00B231FD">
        <w:rPr>
          <w:rFonts w:cs="Arial"/>
          <w:sz w:val="22"/>
          <w:szCs w:val="22"/>
          <w:lang w:val="en-US"/>
        </w:rPr>
        <w:t xml:space="preserve"> ECTS</w:t>
      </w:r>
    </w:p>
    <w:p w:rsidRPr="00666EDA" w:rsidR="007100B9" w:rsidP="34F8AC96" w:rsidRDefault="007100B9" w14:paraId="16B5A111" w14:textId="77777777" w14:noSpellErr="1">
      <w:pPr>
        <w:rPr>
          <w:rFonts w:cs="Arial"/>
          <w:sz w:val="22"/>
          <w:szCs w:val="22"/>
          <w:lang w:val="en-US"/>
        </w:rPr>
      </w:pPr>
    </w:p>
    <w:p w:rsidRPr="00666EDA" w:rsidR="007100B9" w:rsidP="34F8AC96" w:rsidRDefault="00F06932" w14:paraId="422B3A2E" w14:textId="16CFEEFC" w14:noSpellErr="1">
      <w:pPr>
        <w:rPr>
          <w:rFonts w:cs="Arial"/>
          <w:b w:val="1"/>
          <w:bCs w:val="1"/>
          <w:sz w:val="22"/>
          <w:szCs w:val="22"/>
          <w:lang w:val="en-US"/>
        </w:rPr>
      </w:pPr>
      <w:r w:rsidRPr="34F8AC96" w:rsidR="00F06932">
        <w:rPr>
          <w:rFonts w:cs="Arial"/>
          <w:b w:val="1"/>
          <w:bCs w:val="1"/>
          <w:sz w:val="22"/>
          <w:szCs w:val="22"/>
          <w:lang w:val="en-US"/>
        </w:rPr>
        <w:t>Aim</w:t>
      </w:r>
      <w:r w:rsidRPr="34F8AC96" w:rsidR="00B410EF">
        <w:rPr>
          <w:rFonts w:cs="Arial"/>
          <w:b w:val="1"/>
          <w:bCs w:val="1"/>
          <w:sz w:val="22"/>
          <w:szCs w:val="22"/>
          <w:lang w:val="en-US"/>
        </w:rPr>
        <w:t>s</w:t>
      </w:r>
      <w:r w:rsidRPr="34F8AC96" w:rsidR="007100B9">
        <w:rPr>
          <w:rFonts w:cs="Arial"/>
          <w:b w:val="1"/>
          <w:bCs w:val="1"/>
          <w:sz w:val="22"/>
          <w:szCs w:val="22"/>
          <w:lang w:val="en-US"/>
        </w:rPr>
        <w:t>:</w:t>
      </w:r>
      <w:r w:rsidRPr="34F8AC96" w:rsidR="2F448E59">
        <w:rPr>
          <w:rFonts w:cs="Arial"/>
          <w:b w:val="1"/>
          <w:bCs w:val="1"/>
          <w:sz w:val="22"/>
          <w:szCs w:val="22"/>
          <w:lang w:val="en-US"/>
        </w:rPr>
        <w:t xml:space="preserve"> </w:t>
      </w:r>
    </w:p>
    <w:p w:rsidRPr="00666EDA" w:rsidR="00035864" w:rsidP="34F8AC96" w:rsidRDefault="00035864" w14:paraId="54FB8307" w14:textId="51906B00" w14:noSpellErr="1">
      <w:pPr>
        <w:rPr>
          <w:rFonts w:eastAsia="Times New Roman" w:cs="Arial"/>
          <w:sz w:val="22"/>
          <w:szCs w:val="22"/>
          <w:lang w:val="en-US" w:eastAsia="da-DK"/>
        </w:rPr>
      </w:pPr>
      <w:r w:rsidRPr="34F8AC96" w:rsidR="00035864">
        <w:rPr>
          <w:rFonts w:cs="Arial"/>
          <w:sz w:val="22"/>
          <w:szCs w:val="22"/>
          <w:lang w:val="en-US"/>
        </w:rPr>
        <w:t xml:space="preserve">The first course </w:t>
      </w:r>
      <w:r w:rsidRPr="34F8AC96" w:rsidR="00746B1B">
        <w:rPr>
          <w:rFonts w:cs="Arial"/>
          <w:sz w:val="22"/>
          <w:szCs w:val="22"/>
          <w:lang w:val="en-US"/>
        </w:rPr>
        <w:t xml:space="preserve">of this semester </w:t>
      </w:r>
      <w:r w:rsidRPr="34F8AC96" w:rsidR="00035864">
        <w:rPr>
          <w:rFonts w:cs="Arial"/>
          <w:sz w:val="22"/>
          <w:szCs w:val="22"/>
          <w:lang w:val="en-US"/>
        </w:rPr>
        <w:t xml:space="preserve">focuses on introducing </w:t>
      </w:r>
      <w:r w:rsidRPr="34F8AC96" w:rsidR="001C2BFC">
        <w:rPr>
          <w:rFonts w:cs="Arial"/>
          <w:sz w:val="22"/>
          <w:szCs w:val="22"/>
          <w:lang w:val="en-US"/>
        </w:rPr>
        <w:t>students</w:t>
      </w:r>
      <w:r w:rsidRPr="34F8AC96" w:rsidR="00035864">
        <w:rPr>
          <w:rFonts w:cs="Arial"/>
          <w:sz w:val="22"/>
          <w:szCs w:val="22"/>
          <w:lang w:val="en-US"/>
        </w:rPr>
        <w:t xml:space="preserve"> to the different conceptualizations and understandings of CSR and sustainability, both in terms of the historical as well as its conceptual development. We will discuss the role of CSR and sustainability in society, a society which increasingly demands and expects organizations to engage in sustainability and behave responsibly. This further entails that we will explore what the social responsibility of the organization may entail (role, </w:t>
      </w:r>
      <w:r w:rsidRPr="34F8AC96" w:rsidR="00035864">
        <w:rPr>
          <w:rFonts w:cs="Arial"/>
          <w:sz w:val="22"/>
          <w:szCs w:val="22"/>
          <w:lang w:val="en-US"/>
        </w:rPr>
        <w:t>characteristics</w:t>
      </w:r>
      <w:r w:rsidRPr="34F8AC96" w:rsidR="00035864">
        <w:rPr>
          <w:rFonts w:cs="Arial"/>
          <w:sz w:val="22"/>
          <w:szCs w:val="22"/>
          <w:lang w:val="en-US"/>
        </w:rPr>
        <w:t xml:space="preserve"> and challenges), </w:t>
      </w:r>
      <w:r w:rsidRPr="34F8AC96" w:rsidR="00035864">
        <w:rPr>
          <w:rFonts w:eastAsia="Times New Roman" w:cs="Arial"/>
          <w:sz w:val="22"/>
          <w:szCs w:val="22"/>
          <w:lang w:val="en-US" w:eastAsia="da-DK"/>
        </w:rPr>
        <w:t xml:space="preserve">the importance of sustainability and social responsibility in relation to developing and strengthening the values and ethics of the organization – and of course not least the opportunities and challenges faced by organizations communicating CSR. This first course of the semester also </w:t>
      </w:r>
      <w:r w:rsidRPr="34F8AC96" w:rsidR="00035864">
        <w:rPr>
          <w:rFonts w:eastAsia="Times New Roman" w:cs="Arial"/>
          <w:sz w:val="22"/>
          <w:szCs w:val="22"/>
          <w:lang w:val="en-US" w:eastAsia="da-DK"/>
        </w:rPr>
        <w:t>contains</w:t>
      </w:r>
      <w:r w:rsidRPr="34F8AC96" w:rsidR="00035864">
        <w:rPr>
          <w:rFonts w:eastAsia="Times New Roman" w:cs="Arial"/>
          <w:sz w:val="22"/>
          <w:szCs w:val="22"/>
          <w:lang w:val="en-US" w:eastAsia="da-DK"/>
        </w:rPr>
        <w:t xml:space="preserve"> an introduction to sustainable business models, the ideas behind circular economy and the different methods of reporting in both annual and sustainability reports. </w:t>
      </w:r>
    </w:p>
    <w:p w:rsidRPr="00666EDA" w:rsidR="00CD3B88" w:rsidP="34F8AC96" w:rsidRDefault="00CD3B88" w14:paraId="0F63CF5B" w14:textId="77777777" w14:noSpellErr="1">
      <w:pPr>
        <w:rPr>
          <w:rFonts w:cs="Arial"/>
          <w:sz w:val="22"/>
          <w:szCs w:val="22"/>
          <w:lang w:val="en-US"/>
        </w:rPr>
      </w:pPr>
    </w:p>
    <w:p w:rsidRPr="00666EDA" w:rsidR="007100B9" w:rsidP="34F8AC96" w:rsidRDefault="00F06932" w14:paraId="031684F8" w14:textId="1055C3AC" w14:noSpellEr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Arial"/>
          <w:b w:val="1"/>
          <w:bCs w:val="1"/>
          <w:sz w:val="22"/>
          <w:szCs w:val="22"/>
          <w:lang w:val="en-US" w:eastAsia="en-GB"/>
        </w:rPr>
      </w:pPr>
      <w:r w:rsidRPr="34F8AC96" w:rsidR="00F06932">
        <w:rPr>
          <w:rFonts w:eastAsia="Times New Roman" w:cs="Arial"/>
          <w:b w:val="1"/>
          <w:bCs w:val="1"/>
          <w:sz w:val="22"/>
          <w:szCs w:val="22"/>
          <w:lang w:val="en" w:eastAsia="en-GB"/>
        </w:rPr>
        <w:t>Pedagogical and didactic approach</w:t>
      </w:r>
      <w:r w:rsidRPr="34F8AC96" w:rsidR="00F06932">
        <w:rPr>
          <w:rFonts w:eastAsia="Times New Roman" w:cs="Arial"/>
          <w:b w:val="1"/>
          <w:bCs w:val="1"/>
          <w:sz w:val="22"/>
          <w:szCs w:val="22"/>
          <w:lang w:val="en-US" w:eastAsia="en-GB"/>
        </w:rPr>
        <w:t>es</w:t>
      </w:r>
      <w:r w:rsidRPr="34F8AC96" w:rsidR="007100B9">
        <w:rPr>
          <w:rFonts w:cs="Arial"/>
          <w:b w:val="1"/>
          <w:bCs w:val="1"/>
          <w:sz w:val="22"/>
          <w:szCs w:val="22"/>
          <w:lang w:val="en-US"/>
        </w:rPr>
        <w:t>:</w:t>
      </w:r>
    </w:p>
    <w:p w:rsidRPr="00666EDA" w:rsidR="009B48DA" w:rsidP="34F8AC96" w:rsidRDefault="009B48DA" w14:paraId="38A56901" w14:textId="37FC7743" w14:noSpellErr="1">
      <w:pPr>
        <w:rPr>
          <w:rFonts w:cs="Arial"/>
          <w:sz w:val="22"/>
          <w:szCs w:val="22"/>
          <w:lang w:val="en-US"/>
        </w:rPr>
      </w:pPr>
      <w:r w:rsidRPr="34F8AC96" w:rsidR="009B48DA">
        <w:rPr>
          <w:rFonts w:cs="Arial"/>
          <w:sz w:val="22"/>
          <w:szCs w:val="22"/>
          <w:lang w:val="en-US"/>
        </w:rPr>
        <w:t xml:space="preserve">This first course has the purpose of introducing students to the vast field of CSR and sustainability and provide them with the knowledge and understanding required </w:t>
      </w:r>
      <w:r w:rsidRPr="34F8AC96" w:rsidR="009B48DA">
        <w:rPr>
          <w:rFonts w:cs="Arial"/>
          <w:sz w:val="22"/>
          <w:szCs w:val="22"/>
          <w:lang w:val="en-US"/>
        </w:rPr>
        <w:t>in order to</w:t>
      </w:r>
      <w:r w:rsidRPr="34F8AC96" w:rsidR="009B48DA">
        <w:rPr>
          <w:rFonts w:cs="Arial"/>
          <w:sz w:val="22"/>
          <w:szCs w:val="22"/>
          <w:lang w:val="en-US"/>
        </w:rPr>
        <w:t xml:space="preserve"> work with the topics in a professional, </w:t>
      </w:r>
      <w:r w:rsidRPr="34F8AC96" w:rsidR="009B48DA">
        <w:rPr>
          <w:rFonts w:cs="Arial"/>
          <w:sz w:val="22"/>
          <w:szCs w:val="22"/>
          <w:lang w:val="en-US"/>
        </w:rPr>
        <w:t>critical</w:t>
      </w:r>
      <w:r w:rsidRPr="34F8AC96" w:rsidR="009B48DA">
        <w:rPr>
          <w:rFonts w:cs="Arial"/>
          <w:sz w:val="22"/>
          <w:szCs w:val="22"/>
          <w:lang w:val="en-US"/>
        </w:rPr>
        <w:t xml:space="preserve"> and practical manner in the later courses of the semester. Therefore, the focus of the teaching is on </w:t>
      </w:r>
      <w:r w:rsidRPr="34F8AC96" w:rsidR="00777A33">
        <w:rPr>
          <w:rFonts w:cs="Arial"/>
          <w:sz w:val="22"/>
          <w:szCs w:val="22"/>
          <w:lang w:val="en-US"/>
        </w:rPr>
        <w:t xml:space="preserve">enabling students to </w:t>
      </w:r>
      <w:r w:rsidRPr="34F8AC96" w:rsidR="009B48DA">
        <w:rPr>
          <w:rFonts w:cs="Arial"/>
          <w:i w:val="1"/>
          <w:iCs w:val="1"/>
          <w:sz w:val="22"/>
          <w:szCs w:val="22"/>
          <w:lang w:val="en-US"/>
        </w:rPr>
        <w:t xml:space="preserve">understand, </w:t>
      </w:r>
      <w:r w:rsidRPr="34F8AC96" w:rsidR="009B48DA">
        <w:rPr>
          <w:rFonts w:cs="Arial"/>
          <w:i w:val="1"/>
          <w:iCs w:val="1"/>
          <w:sz w:val="22"/>
          <w:szCs w:val="22"/>
          <w:lang w:val="en-US"/>
        </w:rPr>
        <w:t>identify</w:t>
      </w:r>
      <w:r w:rsidRPr="34F8AC96" w:rsidR="009B48DA">
        <w:rPr>
          <w:rFonts w:cs="Arial"/>
          <w:i w:val="1"/>
          <w:iCs w:val="1"/>
          <w:sz w:val="22"/>
          <w:szCs w:val="22"/>
          <w:lang w:val="en-US"/>
        </w:rPr>
        <w:t xml:space="preserve"> and recogniz</w:t>
      </w:r>
      <w:r w:rsidRPr="34F8AC96" w:rsidR="00777A33">
        <w:rPr>
          <w:rFonts w:cs="Arial"/>
          <w:i w:val="1"/>
          <w:iCs w:val="1"/>
          <w:sz w:val="22"/>
          <w:szCs w:val="22"/>
          <w:lang w:val="en-US"/>
        </w:rPr>
        <w:t>e</w:t>
      </w:r>
      <w:r w:rsidRPr="34F8AC96" w:rsidR="009B48DA">
        <w:rPr>
          <w:rFonts w:cs="Arial"/>
          <w:sz w:val="22"/>
          <w:szCs w:val="22"/>
          <w:lang w:val="en-US"/>
        </w:rPr>
        <w:t xml:space="preserve"> theories and concepts about CSR, </w:t>
      </w:r>
      <w:r w:rsidRPr="34F8AC96" w:rsidR="009B48DA">
        <w:rPr>
          <w:rFonts w:cs="Arial"/>
          <w:sz w:val="22"/>
          <w:szCs w:val="22"/>
          <w:lang w:val="en-US"/>
        </w:rPr>
        <w:t>sustainability</w:t>
      </w:r>
      <w:r w:rsidRPr="34F8AC96" w:rsidR="009B48DA">
        <w:rPr>
          <w:rFonts w:cs="Arial"/>
          <w:sz w:val="22"/>
          <w:szCs w:val="22"/>
          <w:lang w:val="en-US"/>
        </w:rPr>
        <w:t xml:space="preserve"> and sustainable business models as they play out in practice. </w:t>
      </w:r>
    </w:p>
    <w:p w:rsidRPr="00666EDA" w:rsidR="009B48DA" w:rsidP="34F8AC96" w:rsidRDefault="009B48DA" w14:paraId="48F07311" w14:textId="77777777" w14:noSpellErr="1">
      <w:pPr>
        <w:rPr>
          <w:rFonts w:cs="Arial"/>
          <w:sz w:val="22"/>
          <w:szCs w:val="22"/>
          <w:lang w:val="en-US"/>
        </w:rPr>
      </w:pPr>
    </w:p>
    <w:p w:rsidRPr="00666EDA" w:rsidR="009B48DA" w:rsidP="34F8AC96" w:rsidRDefault="009B48DA" w14:paraId="5968FFCB" w14:textId="699F30AE" w14:noSpellErr="1">
      <w:pPr>
        <w:rPr>
          <w:rFonts w:cs="Arial"/>
          <w:sz w:val="22"/>
          <w:szCs w:val="22"/>
          <w:lang w:val="en-US"/>
        </w:rPr>
      </w:pPr>
      <w:r w:rsidRPr="34F8AC96" w:rsidR="009B48DA">
        <w:rPr>
          <w:rFonts w:cs="Arial"/>
          <w:sz w:val="22"/>
          <w:szCs w:val="22"/>
          <w:lang w:val="en-US"/>
        </w:rPr>
        <w:t xml:space="preserve">Throughout the course, </w:t>
      </w:r>
      <w:r w:rsidRPr="34F8AC96" w:rsidR="00777A33">
        <w:rPr>
          <w:rFonts w:cs="Arial"/>
          <w:sz w:val="22"/>
          <w:szCs w:val="22"/>
          <w:lang w:val="en-US"/>
        </w:rPr>
        <w:t>classes</w:t>
      </w:r>
      <w:r w:rsidRPr="34F8AC96" w:rsidR="009B48DA">
        <w:rPr>
          <w:rFonts w:cs="Arial"/>
          <w:sz w:val="22"/>
          <w:szCs w:val="22"/>
          <w:lang w:val="en-US"/>
        </w:rPr>
        <w:t xml:space="preserve"> will thus include both lectures, class exercises, group work, student presentations and written assignments. Students are expected to prepare for classes (</w:t>
      </w:r>
      <w:r w:rsidRPr="34F8AC96" w:rsidR="009B48DA">
        <w:rPr>
          <w:rFonts w:cs="Arial"/>
          <w:sz w:val="22"/>
          <w:szCs w:val="22"/>
          <w:lang w:val="en-US"/>
        </w:rPr>
        <w:t>e.g.</w:t>
      </w:r>
      <w:r w:rsidRPr="34F8AC96" w:rsidR="009B48DA">
        <w:rPr>
          <w:rFonts w:cs="Arial"/>
          <w:sz w:val="22"/>
          <w:szCs w:val="22"/>
          <w:lang w:val="en-US"/>
        </w:rPr>
        <w:t xml:space="preserve"> read literature, work on cases, discuss theories and cases in the study group, prepare presentations, etc.) and to </w:t>
      </w:r>
      <w:r w:rsidRPr="34F8AC96" w:rsidR="009B48DA">
        <w:rPr>
          <w:rFonts w:cs="Arial"/>
          <w:sz w:val="22"/>
          <w:szCs w:val="22"/>
          <w:lang w:val="en-US"/>
        </w:rPr>
        <w:t>participate</w:t>
      </w:r>
      <w:r w:rsidRPr="34F8AC96" w:rsidR="009B48DA">
        <w:rPr>
          <w:rFonts w:cs="Arial"/>
          <w:sz w:val="22"/>
          <w:szCs w:val="22"/>
          <w:lang w:val="en-US"/>
        </w:rPr>
        <w:t xml:space="preserve"> actively in classes. The teaching and the content of the courses this semester require a high degree of independent work from the students, and that they engage in reflecting on the theories and approaches discussed as well as on their own learning process. </w:t>
      </w:r>
    </w:p>
    <w:p w:rsidRPr="00666EDA" w:rsidR="007100B9" w:rsidP="34F8AC96" w:rsidRDefault="007100B9" w14:paraId="11F7C655" w14:textId="77777777" w14:noSpellErr="1">
      <w:pPr>
        <w:rPr>
          <w:rFonts w:cs="Arial"/>
          <w:sz w:val="22"/>
          <w:szCs w:val="22"/>
          <w:lang w:val="en-US"/>
        </w:rPr>
      </w:pPr>
    </w:p>
    <w:p w:rsidRPr="00666EDA" w:rsidR="000A5537" w:rsidP="34F8AC96" w:rsidRDefault="00F06932" w14:paraId="7FCCEDE8" w14:textId="4957AB63" w14:noSpellErr="1">
      <w:pPr>
        <w:rPr>
          <w:rFonts w:cs="Arial"/>
          <w:b w:val="1"/>
          <w:bCs w:val="1"/>
          <w:sz w:val="22"/>
          <w:szCs w:val="22"/>
          <w:lang w:val="en-US"/>
        </w:rPr>
      </w:pPr>
      <w:r w:rsidRPr="34F8AC96" w:rsidR="00F06932">
        <w:rPr>
          <w:rFonts w:cs="Arial"/>
          <w:b w:val="1"/>
          <w:bCs w:val="1"/>
          <w:sz w:val="22"/>
          <w:szCs w:val="22"/>
          <w:lang w:val="en-US"/>
        </w:rPr>
        <w:t>Working methods</w:t>
      </w:r>
      <w:r w:rsidRPr="34F8AC96" w:rsidR="000A5537">
        <w:rPr>
          <w:rFonts w:cs="Arial"/>
          <w:b w:val="1"/>
          <w:bCs w:val="1"/>
          <w:sz w:val="22"/>
          <w:szCs w:val="22"/>
          <w:lang w:val="en-US"/>
        </w:rPr>
        <w:t>:</w:t>
      </w:r>
    </w:p>
    <w:p w:rsidRPr="00666EDA" w:rsidR="00CD3B88" w:rsidP="34F8AC96" w:rsidRDefault="00CD3B88" w14:paraId="73CFDD55" w14:textId="77777777" w14:noSpellErr="1">
      <w:pPr>
        <w:rPr>
          <w:rFonts w:cs="Arial"/>
          <w:sz w:val="22"/>
          <w:szCs w:val="22"/>
          <w:lang w:val="en-US"/>
        </w:rPr>
      </w:pPr>
    </w:p>
    <w:p w:rsidRPr="00666EDA" w:rsidR="00F06932" w:rsidP="34F8AC96" w:rsidRDefault="00F06932" w14:paraId="4ECECB58" w14:textId="181462DC" w14:noSpellErr="1">
      <w:pPr>
        <w:pStyle w:val="Normal1"/>
        <w:widowControl w:val="0"/>
        <w:rPr>
          <w:rFonts w:eastAsia="Arial" w:eastAsiaTheme="minorAscii"/>
          <w:b w:val="1"/>
          <w:bCs w:val="1"/>
          <w:color w:val="auto"/>
          <w:sz w:val="22"/>
          <w:szCs w:val="22"/>
          <w:lang w:val="en-US" w:eastAsia="en-US"/>
        </w:rPr>
      </w:pPr>
      <w:r w:rsidRPr="34F8AC96" w:rsidR="00F06932">
        <w:rPr>
          <w:rFonts w:eastAsia="Arial" w:eastAsiaTheme="minorAscii"/>
          <w:b w:val="1"/>
          <w:bCs w:val="1"/>
          <w:color w:val="auto"/>
          <w:sz w:val="22"/>
          <w:szCs w:val="22"/>
          <w:lang w:val="en-US" w:eastAsia="en-US"/>
        </w:rPr>
        <w:t>Learning outcome</w:t>
      </w:r>
      <w:r w:rsidRPr="34F8AC96" w:rsidR="0088020A">
        <w:rPr>
          <w:rFonts w:eastAsia="Arial" w:eastAsiaTheme="minorAscii"/>
          <w:b w:val="1"/>
          <w:bCs w:val="1"/>
          <w:color w:val="auto"/>
          <w:sz w:val="22"/>
          <w:szCs w:val="22"/>
          <w:lang w:val="en-US" w:eastAsia="en-US"/>
        </w:rPr>
        <w:t>s</w:t>
      </w:r>
      <w:r w:rsidRPr="34F8AC96" w:rsidR="00F06932">
        <w:rPr>
          <w:rFonts w:eastAsia="Arial" w:eastAsiaTheme="minorAscii"/>
          <w:b w:val="1"/>
          <w:bCs w:val="1"/>
          <w:color w:val="auto"/>
          <w:sz w:val="22"/>
          <w:szCs w:val="22"/>
          <w:lang w:val="en-US" w:eastAsia="en-US"/>
        </w:rPr>
        <w:t>:</w:t>
      </w:r>
    </w:p>
    <w:p w:rsidRPr="00666EDA" w:rsidR="00797E48" w:rsidP="34F8AC96" w:rsidRDefault="00797E48" w14:paraId="4BF00025" w14:textId="77777777" w14:noSpellErr="1">
      <w:pPr>
        <w:rPr>
          <w:rFonts w:cs="Arial"/>
          <w:color w:val="000000"/>
          <w:sz w:val="22"/>
          <w:szCs w:val="22"/>
          <w:shd w:val="clear" w:color="auto" w:fill="FFFFFF"/>
          <w:lang w:val="en-US"/>
        </w:rPr>
      </w:pPr>
      <w:r w:rsidRPr="34F8AC96" w:rsidR="00797E48">
        <w:rPr>
          <w:rFonts w:cs="Arial"/>
          <w:color w:val="000000"/>
          <w:sz w:val="22"/>
          <w:szCs w:val="22"/>
          <w:shd w:val="clear" w:color="auto" w:fill="FFFFFF"/>
          <w:lang w:val="en-US"/>
        </w:rPr>
        <w:t>The students will obtain the following during the course:</w:t>
      </w:r>
    </w:p>
    <w:p w:rsidRPr="00666EDA" w:rsidR="00797E48" w:rsidP="34F8AC96" w:rsidRDefault="00797E48" w14:paraId="7A6DF5C0" w14:textId="77777777" w14:noSpellErr="1">
      <w:pPr>
        <w:rPr>
          <w:rFonts w:cs="Arial"/>
          <w:color w:val="000000"/>
          <w:sz w:val="22"/>
          <w:szCs w:val="22"/>
          <w:shd w:val="clear" w:color="auto" w:fill="FFFFFF"/>
          <w:lang w:val="en-US"/>
        </w:rPr>
      </w:pPr>
    </w:p>
    <w:p w:rsidRPr="00666EDA" w:rsidR="00797E48" w:rsidP="34F8AC96" w:rsidRDefault="00777A33" w14:paraId="5780994B" w14:textId="08BF5DCE" w14:noSpellErr="1">
      <w:pPr>
        <w:rPr>
          <w:rFonts w:cs="Arial"/>
          <w:color w:val="000000"/>
          <w:sz w:val="22"/>
          <w:szCs w:val="22"/>
          <w:shd w:val="clear" w:color="auto" w:fill="FFFFFF"/>
          <w:lang w:val="en-US"/>
        </w:rPr>
      </w:pPr>
      <w:r w:rsidRPr="34F8AC96" w:rsidR="00777A33">
        <w:rPr>
          <w:rFonts w:cs="Arial"/>
          <w:color w:val="000000"/>
          <w:sz w:val="22"/>
          <w:szCs w:val="22"/>
          <w:shd w:val="clear" w:color="auto" w:fill="FFFFFF"/>
          <w:lang w:val="en-US"/>
        </w:rPr>
        <w:t>The students will obtain k</w:t>
      </w:r>
      <w:r w:rsidRPr="34F8AC96" w:rsidR="00797E48">
        <w:rPr>
          <w:rFonts w:cs="Arial"/>
          <w:color w:val="000000"/>
          <w:sz w:val="22"/>
          <w:szCs w:val="22"/>
          <w:shd w:val="clear" w:color="auto" w:fill="FFFFFF"/>
          <w:lang w:val="en-US"/>
        </w:rPr>
        <w:t>nowledge</w:t>
      </w:r>
      <w:r w:rsidRPr="34F8AC96" w:rsidR="009E0C8A">
        <w:rPr>
          <w:rFonts w:cs="Arial"/>
          <w:color w:val="000000"/>
          <w:sz w:val="22"/>
          <w:szCs w:val="22"/>
          <w:shd w:val="clear" w:color="auto" w:fill="FFFFFF"/>
          <w:lang w:val="en-US"/>
        </w:rPr>
        <w:t xml:space="preserve"> and understanding</w:t>
      </w:r>
      <w:r w:rsidRPr="34F8AC96" w:rsidR="00777A33">
        <w:rPr>
          <w:rFonts w:cs="Arial"/>
          <w:color w:val="000000"/>
          <w:sz w:val="22"/>
          <w:szCs w:val="22"/>
          <w:shd w:val="clear" w:color="auto" w:fill="FFFFFF"/>
          <w:lang w:val="en-US"/>
        </w:rPr>
        <w:t xml:space="preserve"> of</w:t>
      </w:r>
      <w:r w:rsidRPr="34F8AC96" w:rsidR="00797E48">
        <w:rPr>
          <w:rFonts w:cs="Arial"/>
          <w:color w:val="000000"/>
          <w:sz w:val="22"/>
          <w:szCs w:val="22"/>
          <w:shd w:val="clear" w:color="auto" w:fill="FFFFFF"/>
          <w:lang w:val="en-US"/>
        </w:rPr>
        <w:t>:</w:t>
      </w:r>
    </w:p>
    <w:p w:rsidRPr="00666EDA" w:rsidR="00777A33" w:rsidP="34F8AC96" w:rsidRDefault="00777A33" w14:paraId="38C97751" w14:textId="42DD8AD6" w14:noSpellErr="1">
      <w:pPr>
        <w:pStyle w:val="Listeafsnit"/>
        <w:numPr>
          <w:ilvl w:val="0"/>
          <w:numId w:val="29"/>
        </w:numPr>
        <w:spacing w:after="0" w:line="240" w:lineRule="auto"/>
        <w:rPr>
          <w:rFonts w:ascii="Arial" w:hAnsi="Arial" w:cs="Arial"/>
          <w:sz w:val="22"/>
          <w:szCs w:val="22"/>
          <w:lang w:val="en-US"/>
        </w:rPr>
      </w:pPr>
      <w:r w:rsidRPr="34F8AC96" w:rsidR="00777A33">
        <w:rPr>
          <w:rFonts w:ascii="Arial" w:hAnsi="Arial" w:cs="Arial"/>
          <w:sz w:val="22"/>
          <w:szCs w:val="22"/>
          <w:lang w:val="en-US"/>
        </w:rPr>
        <w:t>Corporate Social Responsibility and Sustainability definitions</w:t>
      </w:r>
    </w:p>
    <w:p w:rsidRPr="00666EDA" w:rsidR="00777A33" w:rsidP="34F8AC96" w:rsidRDefault="00777A33" w14:paraId="23F32FCD" w14:textId="77777777" w14:noSpellErr="1">
      <w:pPr>
        <w:pStyle w:val="Listeafsnit"/>
        <w:numPr>
          <w:ilvl w:val="0"/>
          <w:numId w:val="29"/>
        </w:numPr>
        <w:spacing w:after="0" w:line="240" w:lineRule="auto"/>
        <w:rPr>
          <w:rFonts w:ascii="Arial" w:hAnsi="Arial" w:cs="Arial"/>
          <w:sz w:val="22"/>
          <w:szCs w:val="22"/>
          <w:lang w:val="en-US"/>
        </w:rPr>
      </w:pPr>
      <w:r w:rsidRPr="34F8AC96" w:rsidR="00777A33">
        <w:rPr>
          <w:rFonts w:ascii="Arial" w:hAnsi="Arial" w:cs="Arial"/>
          <w:sz w:val="22"/>
          <w:szCs w:val="22"/>
          <w:lang w:val="en-US"/>
        </w:rPr>
        <w:t>Approaches to CSR and sustainability organization and strategy</w:t>
      </w:r>
    </w:p>
    <w:p w:rsidRPr="00666EDA" w:rsidR="00777A33" w:rsidP="34F8AC96" w:rsidRDefault="00777A33" w14:paraId="437D88FD" w14:textId="77777777" w14:noSpellErr="1">
      <w:pPr>
        <w:pStyle w:val="Listeafsnit"/>
        <w:numPr>
          <w:ilvl w:val="0"/>
          <w:numId w:val="29"/>
        </w:numPr>
        <w:spacing w:after="0" w:line="240" w:lineRule="auto"/>
        <w:rPr>
          <w:rFonts w:ascii="Arial" w:hAnsi="Arial" w:cs="Arial"/>
          <w:sz w:val="22"/>
          <w:szCs w:val="22"/>
          <w:lang w:val="en-US"/>
        </w:rPr>
      </w:pPr>
      <w:r w:rsidRPr="34F8AC96" w:rsidR="00777A33">
        <w:rPr>
          <w:rFonts w:ascii="Arial" w:hAnsi="Arial" w:cs="Arial"/>
          <w:sz w:val="22"/>
          <w:szCs w:val="22"/>
          <w:lang w:val="en-US"/>
        </w:rPr>
        <w:t>CSR and sustainability communication</w:t>
      </w:r>
    </w:p>
    <w:p w:rsidRPr="00666EDA" w:rsidR="00777A33" w:rsidP="34F8AC96" w:rsidRDefault="00777A33" w14:paraId="41FD309F" w14:textId="77777777" w14:noSpellErr="1">
      <w:pPr>
        <w:pStyle w:val="Listeafsnit"/>
        <w:numPr>
          <w:ilvl w:val="0"/>
          <w:numId w:val="29"/>
        </w:numPr>
        <w:spacing w:after="0" w:line="240" w:lineRule="auto"/>
        <w:rPr>
          <w:rFonts w:ascii="Arial" w:hAnsi="Arial" w:cs="Arial"/>
          <w:sz w:val="22"/>
          <w:szCs w:val="22"/>
          <w:lang w:val="en-US"/>
        </w:rPr>
      </w:pPr>
      <w:r w:rsidRPr="34F8AC96" w:rsidR="00777A33">
        <w:rPr>
          <w:rFonts w:ascii="Arial" w:hAnsi="Arial" w:cs="Arial"/>
          <w:sz w:val="22"/>
          <w:szCs w:val="22"/>
          <w:lang w:val="en-US"/>
        </w:rPr>
        <w:t xml:space="preserve">Challenges and opportunities related to CSR and sustainability </w:t>
      </w:r>
      <w:r w:rsidRPr="34F8AC96" w:rsidR="00777A33">
        <w:rPr>
          <w:rFonts w:ascii="Arial" w:hAnsi="Arial" w:cs="Arial"/>
          <w:sz w:val="22"/>
          <w:szCs w:val="22"/>
          <w:lang w:val="en-US"/>
        </w:rPr>
        <w:t>communication</w:t>
      </w:r>
    </w:p>
    <w:p w:rsidRPr="00666EDA" w:rsidR="00777A33" w:rsidP="34F8AC96" w:rsidRDefault="00777A33" w14:paraId="293F0E04" w14:textId="4824118D" w14:noSpellErr="1">
      <w:pPr>
        <w:pStyle w:val="Listeafsnit"/>
        <w:numPr>
          <w:ilvl w:val="0"/>
          <w:numId w:val="29"/>
        </w:numPr>
        <w:spacing w:after="0" w:line="240" w:lineRule="auto"/>
        <w:rPr>
          <w:rFonts w:ascii="Arial" w:hAnsi="Arial" w:cs="Arial"/>
          <w:sz w:val="22"/>
          <w:szCs w:val="22"/>
          <w:lang w:val="en-US"/>
        </w:rPr>
      </w:pPr>
      <w:r w:rsidRPr="34F8AC96" w:rsidR="00777A33">
        <w:rPr>
          <w:rFonts w:ascii="Arial" w:hAnsi="Arial" w:cs="Arial"/>
          <w:sz w:val="22"/>
          <w:szCs w:val="22"/>
          <w:lang w:val="en-US"/>
        </w:rPr>
        <w:t>CSR and sustainability in branding</w:t>
      </w:r>
    </w:p>
    <w:p w:rsidRPr="00666EDA" w:rsidR="00777A33" w:rsidP="34F8AC96" w:rsidRDefault="00777A33" w14:paraId="73098984" w14:textId="77777777" w14:noSpellErr="1">
      <w:pPr>
        <w:pStyle w:val="Listeafsnit"/>
        <w:numPr>
          <w:ilvl w:val="0"/>
          <w:numId w:val="29"/>
        </w:numPr>
        <w:spacing w:after="0" w:line="240" w:lineRule="auto"/>
        <w:rPr>
          <w:rFonts w:ascii="Arial" w:hAnsi="Arial" w:cs="Arial"/>
          <w:sz w:val="22"/>
          <w:szCs w:val="22"/>
          <w:lang w:val="en-US"/>
        </w:rPr>
      </w:pPr>
      <w:r w:rsidRPr="34F8AC96" w:rsidR="00777A33">
        <w:rPr>
          <w:rFonts w:ascii="Arial" w:hAnsi="Arial" w:cs="Arial"/>
          <w:sz w:val="22"/>
          <w:szCs w:val="22"/>
          <w:lang w:val="en-US"/>
        </w:rPr>
        <w:t>Sustainable business models</w:t>
      </w:r>
    </w:p>
    <w:p w:rsidRPr="00666EDA" w:rsidR="00777A33" w:rsidP="34F8AC96" w:rsidRDefault="00777A33" w14:paraId="4FED7388" w14:textId="77777777" w14:noSpellErr="1">
      <w:pPr>
        <w:pStyle w:val="Listeafsnit"/>
        <w:numPr>
          <w:ilvl w:val="0"/>
          <w:numId w:val="29"/>
        </w:numPr>
        <w:spacing w:after="0" w:line="240" w:lineRule="auto"/>
        <w:rPr>
          <w:rFonts w:ascii="Arial" w:hAnsi="Arial" w:cs="Arial"/>
          <w:sz w:val="22"/>
          <w:szCs w:val="22"/>
          <w:lang w:val="en-US"/>
        </w:rPr>
      </w:pPr>
      <w:r w:rsidRPr="34F8AC96" w:rsidR="00777A33">
        <w:rPr>
          <w:rFonts w:ascii="Arial" w:hAnsi="Arial" w:cs="Arial"/>
          <w:sz w:val="22"/>
          <w:szCs w:val="22"/>
          <w:lang w:val="en-US"/>
        </w:rPr>
        <w:t>Circular economy</w:t>
      </w:r>
    </w:p>
    <w:p w:rsidRPr="00666EDA" w:rsidR="00777A33" w:rsidP="34F8AC96" w:rsidRDefault="00777A33" w14:paraId="6375F581" w14:textId="77777777" w14:noSpellErr="1">
      <w:pPr>
        <w:pStyle w:val="Listeafsnit"/>
        <w:numPr>
          <w:ilvl w:val="0"/>
          <w:numId w:val="29"/>
        </w:numPr>
        <w:spacing w:after="0" w:line="240" w:lineRule="auto"/>
        <w:rPr>
          <w:rFonts w:ascii="Arial" w:hAnsi="Arial" w:cs="Arial"/>
          <w:sz w:val="22"/>
          <w:szCs w:val="22"/>
          <w:lang w:val="en-US"/>
        </w:rPr>
      </w:pPr>
      <w:r w:rsidRPr="34F8AC96" w:rsidR="00777A33">
        <w:rPr>
          <w:rFonts w:ascii="Arial" w:hAnsi="Arial" w:cs="Arial"/>
          <w:sz w:val="22"/>
          <w:szCs w:val="22"/>
          <w:lang w:val="en-US"/>
        </w:rPr>
        <w:t>Reporting</w:t>
      </w:r>
    </w:p>
    <w:p w:rsidRPr="00666EDA" w:rsidR="00797E48" w:rsidP="34F8AC96" w:rsidRDefault="00777A33" w14:paraId="516CC212" w14:textId="0DD671CA" w14:noSpellErr="1">
      <w:pPr>
        <w:pStyle w:val="Listeafsnit"/>
        <w:numPr>
          <w:ilvl w:val="0"/>
          <w:numId w:val="29"/>
        </w:numPr>
        <w:rPr>
          <w:rFonts w:ascii="Arial" w:hAnsi="Arial" w:cs="Arial"/>
          <w:color w:val="000000"/>
          <w:sz w:val="22"/>
          <w:szCs w:val="22"/>
          <w:shd w:val="clear" w:color="auto" w:fill="FFFFFF"/>
          <w:lang w:val="en-US"/>
        </w:rPr>
      </w:pPr>
      <w:r w:rsidRPr="34F8AC96" w:rsidR="00777A33">
        <w:rPr>
          <w:rFonts w:ascii="Arial" w:hAnsi="Arial" w:cs="Arial"/>
          <w:sz w:val="22"/>
          <w:szCs w:val="22"/>
          <w:lang w:val="en-US"/>
        </w:rPr>
        <w:t>ESGs and SDGs</w:t>
      </w:r>
    </w:p>
    <w:p w:rsidRPr="00666EDA" w:rsidR="00777A33" w:rsidP="34F8AC96" w:rsidRDefault="00777A33" w14:paraId="2B20DD6D" w14:textId="26DB76DD" w14:noSpellErr="1">
      <w:pPr>
        <w:rPr>
          <w:rFonts w:cs="Arial"/>
          <w:color w:val="000000"/>
          <w:sz w:val="22"/>
          <w:szCs w:val="22"/>
          <w:shd w:val="clear" w:color="auto" w:fill="FFFFFF"/>
          <w:lang w:val="en-US"/>
        </w:rPr>
      </w:pPr>
      <w:r w:rsidRPr="34F8AC96" w:rsidR="00777A33">
        <w:rPr>
          <w:rFonts w:cs="Arial"/>
          <w:color w:val="000000"/>
          <w:sz w:val="22"/>
          <w:szCs w:val="22"/>
          <w:shd w:val="clear" w:color="auto" w:fill="FFFFFF"/>
          <w:lang w:val="en-US"/>
        </w:rPr>
        <w:t>The student will obtain s</w:t>
      </w:r>
      <w:r w:rsidRPr="34F8AC96" w:rsidR="00797E48">
        <w:rPr>
          <w:rFonts w:cs="Arial"/>
          <w:color w:val="000000"/>
          <w:sz w:val="22"/>
          <w:szCs w:val="22"/>
          <w:shd w:val="clear" w:color="auto" w:fill="FFFFFF"/>
          <w:lang w:val="en-US"/>
        </w:rPr>
        <w:t>kills</w:t>
      </w:r>
      <w:r w:rsidRPr="34F8AC96" w:rsidR="00777A33">
        <w:rPr>
          <w:rFonts w:cs="Arial"/>
          <w:color w:val="000000"/>
          <w:sz w:val="22"/>
          <w:szCs w:val="22"/>
          <w:shd w:val="clear" w:color="auto" w:fill="FFFFFF"/>
          <w:lang w:val="en-US"/>
        </w:rPr>
        <w:t xml:space="preserve"> in</w:t>
      </w:r>
      <w:r w:rsidRPr="34F8AC96" w:rsidR="00797E48">
        <w:rPr>
          <w:rFonts w:cs="Arial"/>
          <w:color w:val="000000"/>
          <w:sz w:val="22"/>
          <w:szCs w:val="22"/>
          <w:shd w:val="clear" w:color="auto" w:fill="FFFFFF"/>
          <w:lang w:val="en-US"/>
        </w:rPr>
        <w:t>:</w:t>
      </w:r>
    </w:p>
    <w:p w:rsidRPr="00666EDA" w:rsidR="00797E48" w:rsidP="34F8AC96" w:rsidRDefault="0084781A" w14:paraId="361A8555" w14:textId="3BCD7EFB" w14:noSpellErr="1">
      <w:pPr>
        <w:pStyle w:val="Listeafsnit"/>
        <w:numPr>
          <w:ilvl w:val="0"/>
          <w:numId w:val="29"/>
        </w:numPr>
        <w:rPr>
          <w:rFonts w:ascii="Arial" w:hAnsi="Arial" w:cs="Arial"/>
          <w:color w:val="000000"/>
          <w:sz w:val="22"/>
          <w:szCs w:val="22"/>
          <w:shd w:val="clear" w:color="auto" w:fill="FFFFFF"/>
          <w:lang w:val="en-US"/>
        </w:rPr>
      </w:pPr>
      <w:r w:rsidRPr="34F8AC96" w:rsidR="0084781A">
        <w:rPr>
          <w:rFonts w:ascii="Arial" w:hAnsi="Arial" w:cs="Arial"/>
          <w:color w:val="000000"/>
          <w:sz w:val="22"/>
          <w:szCs w:val="22"/>
          <w:shd w:val="clear" w:color="auto" w:fill="FFFFFF"/>
          <w:lang w:val="en-US"/>
        </w:rPr>
        <w:t xml:space="preserve">Recognizing, </w:t>
      </w:r>
      <w:r w:rsidRPr="34F8AC96" w:rsidR="0084781A">
        <w:rPr>
          <w:rFonts w:ascii="Arial" w:hAnsi="Arial" w:cs="Arial"/>
          <w:color w:val="000000"/>
          <w:sz w:val="22"/>
          <w:szCs w:val="22"/>
          <w:shd w:val="clear" w:color="auto" w:fill="FFFFFF"/>
          <w:lang w:val="en-US"/>
        </w:rPr>
        <w:t>i</w:t>
      </w:r>
      <w:r w:rsidRPr="34F8AC96" w:rsidR="00777A33">
        <w:rPr>
          <w:rFonts w:ascii="Arial" w:hAnsi="Arial" w:cs="Arial"/>
          <w:color w:val="000000"/>
          <w:sz w:val="22"/>
          <w:szCs w:val="22"/>
          <w:shd w:val="clear" w:color="auto" w:fill="FFFFFF"/>
          <w:lang w:val="en-US"/>
        </w:rPr>
        <w:t xml:space="preserve">dentifying</w:t>
      </w:r>
      <w:r w:rsidRPr="34F8AC96" w:rsidR="00777A33">
        <w:rPr>
          <w:rFonts w:ascii="Arial" w:hAnsi="Arial" w:cs="Arial"/>
          <w:color w:val="000000"/>
          <w:sz w:val="22"/>
          <w:szCs w:val="22"/>
          <w:shd w:val="clear" w:color="auto" w:fill="FFFFFF"/>
          <w:lang w:val="en-US"/>
        </w:rPr>
        <w:t xml:space="preserve"> and analyzing organizations’ use of CSR and sustainability </w:t>
      </w:r>
      <w:r w:rsidRPr="34F8AC96" w:rsidR="0084781A">
        <w:rPr>
          <w:rFonts w:ascii="Arial" w:hAnsi="Arial" w:cs="Arial"/>
          <w:color w:val="000000"/>
          <w:sz w:val="22"/>
          <w:szCs w:val="22"/>
          <w:shd w:val="clear" w:color="auto" w:fill="FFFFFF"/>
          <w:lang w:val="en-US"/>
        </w:rPr>
        <w:t xml:space="preserve">approaches </w:t>
      </w:r>
      <w:r w:rsidRPr="34F8AC96" w:rsidR="00777A33">
        <w:rPr>
          <w:rFonts w:ascii="Arial" w:hAnsi="Arial" w:cs="Arial"/>
          <w:color w:val="000000"/>
          <w:sz w:val="22"/>
          <w:szCs w:val="22"/>
          <w:shd w:val="clear" w:color="auto" w:fill="FFFFFF"/>
          <w:lang w:val="en-US"/>
        </w:rPr>
        <w:t>in their strategic communication</w:t>
      </w:r>
    </w:p>
    <w:p w:rsidRPr="00666EDA" w:rsidR="0084781A" w:rsidP="34F8AC96" w:rsidRDefault="0084781A" w14:paraId="584CA9EB" w14:textId="339E9E29" w14:noSpellErr="1">
      <w:pPr>
        <w:pStyle w:val="Listeafsnit"/>
        <w:numPr>
          <w:ilvl w:val="0"/>
          <w:numId w:val="29"/>
        </w:numPr>
        <w:rPr>
          <w:rFonts w:ascii="Arial" w:hAnsi="Arial" w:cs="Arial"/>
          <w:color w:val="000000"/>
          <w:sz w:val="22"/>
          <w:szCs w:val="22"/>
          <w:shd w:val="clear" w:color="auto" w:fill="FFFFFF"/>
          <w:lang w:val="en-US"/>
        </w:rPr>
      </w:pPr>
      <w:r w:rsidRPr="34F8AC96" w:rsidR="0084781A">
        <w:rPr>
          <w:rFonts w:ascii="Arial" w:hAnsi="Arial" w:cs="Arial"/>
          <w:color w:val="000000"/>
          <w:sz w:val="22"/>
          <w:szCs w:val="22"/>
          <w:shd w:val="clear" w:color="auto" w:fill="FFFFFF"/>
          <w:lang w:val="en-US"/>
        </w:rPr>
        <w:t>Understanding and discussing organizational choices in terms of sustainability and CSR with a view to suggesting alternative choices</w:t>
      </w:r>
    </w:p>
    <w:p w:rsidRPr="00666EDA" w:rsidR="0084781A" w:rsidP="34F8AC96" w:rsidRDefault="0084781A" w14:paraId="6726699A" w14:textId="3A128928" w14:noSpellErr="1">
      <w:pPr>
        <w:pStyle w:val="Listeafsnit"/>
        <w:numPr>
          <w:ilvl w:val="0"/>
          <w:numId w:val="29"/>
        </w:numPr>
        <w:rPr>
          <w:rFonts w:ascii="Arial" w:hAnsi="Arial" w:cs="Arial"/>
          <w:color w:val="000000"/>
          <w:sz w:val="22"/>
          <w:szCs w:val="22"/>
          <w:shd w:val="clear" w:color="auto" w:fill="FFFFFF"/>
          <w:lang w:val="en-US"/>
        </w:rPr>
      </w:pPr>
      <w:r w:rsidRPr="34F8AC96" w:rsidR="0084781A">
        <w:rPr>
          <w:rFonts w:ascii="Arial" w:hAnsi="Arial" w:cs="Arial"/>
          <w:color w:val="000000"/>
          <w:sz w:val="22"/>
          <w:szCs w:val="22"/>
          <w:shd w:val="clear" w:color="auto" w:fill="FFFFFF"/>
          <w:lang w:val="en-US"/>
        </w:rPr>
        <w:t xml:space="preserve">Identifying</w:t>
      </w:r>
      <w:r w:rsidRPr="34F8AC96" w:rsidR="0084781A">
        <w:rPr>
          <w:rFonts w:ascii="Arial" w:hAnsi="Arial" w:cs="Arial"/>
          <w:color w:val="000000"/>
          <w:sz w:val="22"/>
          <w:szCs w:val="22"/>
          <w:shd w:val="clear" w:color="auto" w:fill="FFFFFF"/>
          <w:lang w:val="en-US"/>
        </w:rPr>
        <w:t xml:space="preserve"> and discussing potential communicative challenges and opportunities for organizations engaging in and communicating about CSR and sustainability. </w:t>
      </w:r>
    </w:p>
    <w:p w:rsidRPr="00666EDA" w:rsidR="00797E48" w:rsidP="34F8AC96" w:rsidRDefault="0084781A" w14:paraId="330B1D89" w14:textId="09589E4B" w14:noSpellErr="1">
      <w:pPr>
        <w:pStyle w:val="Listeafsnit"/>
        <w:numPr>
          <w:ilvl w:val="0"/>
          <w:numId w:val="29"/>
        </w:numPr>
        <w:rPr>
          <w:rFonts w:ascii="Arial" w:hAnsi="Arial" w:cs="Arial"/>
          <w:color w:val="000000"/>
          <w:sz w:val="22"/>
          <w:szCs w:val="22"/>
          <w:shd w:val="clear" w:color="auto" w:fill="FFFFFF"/>
          <w:lang w:val="en-US"/>
        </w:rPr>
      </w:pPr>
      <w:r w:rsidRPr="34F8AC96" w:rsidR="0084781A">
        <w:rPr>
          <w:rFonts w:ascii="Arial" w:hAnsi="Arial" w:cs="Arial"/>
          <w:color w:val="000000"/>
          <w:sz w:val="22"/>
          <w:szCs w:val="22"/>
          <w:shd w:val="clear" w:color="auto" w:fill="FFFFFF"/>
          <w:lang w:val="en-US"/>
        </w:rPr>
        <w:t>Reading and understanding corporate material about CSR/sustainability reporting</w:t>
      </w:r>
      <w:r w:rsidRPr="34F8AC96" w:rsidR="00666EDA">
        <w:rPr>
          <w:rFonts w:ascii="Arial" w:hAnsi="Arial" w:cs="Arial"/>
          <w:color w:val="000000"/>
          <w:sz w:val="22"/>
          <w:szCs w:val="22"/>
          <w:shd w:val="clear" w:color="auto" w:fill="FFFFFF"/>
          <w:lang w:val="en-US"/>
        </w:rPr>
        <w:t>.</w:t>
      </w:r>
      <w:r w:rsidRPr="34F8AC96" w:rsidR="0084781A">
        <w:rPr>
          <w:rFonts w:ascii="Arial" w:hAnsi="Arial" w:cs="Arial"/>
          <w:color w:val="000000"/>
          <w:sz w:val="22"/>
          <w:szCs w:val="22"/>
          <w:shd w:val="clear" w:color="auto" w:fill="FFFFFF"/>
          <w:lang w:val="en-US"/>
        </w:rPr>
        <w:t xml:space="preserve"> </w:t>
      </w:r>
    </w:p>
    <w:p w:rsidRPr="00666EDA" w:rsidR="00797E48" w:rsidP="34F8AC96" w:rsidRDefault="00666EDA" w14:paraId="0FB7F597" w14:textId="01B2C73A" w14:noSpellErr="1">
      <w:pPr>
        <w:rPr>
          <w:rFonts w:cs="Arial"/>
          <w:color w:val="000000"/>
          <w:sz w:val="22"/>
          <w:szCs w:val="22"/>
          <w:shd w:val="clear" w:color="auto" w:fill="FFFFFF"/>
          <w:lang w:val="en-US"/>
        </w:rPr>
      </w:pPr>
      <w:r w:rsidRPr="34F8AC96" w:rsidR="00666EDA">
        <w:rPr>
          <w:rFonts w:cs="Arial"/>
          <w:color w:val="000000"/>
          <w:sz w:val="22"/>
          <w:szCs w:val="22"/>
          <w:shd w:val="clear" w:color="auto" w:fill="FFFFFF"/>
          <w:lang w:val="en-US"/>
        </w:rPr>
        <w:t>The student will obtain c</w:t>
      </w:r>
      <w:r w:rsidRPr="34F8AC96" w:rsidR="00797E48">
        <w:rPr>
          <w:rFonts w:cs="Arial"/>
          <w:color w:val="000000"/>
          <w:sz w:val="22"/>
          <w:szCs w:val="22"/>
          <w:shd w:val="clear" w:color="auto" w:fill="FFFFFF"/>
          <w:lang w:val="en-US"/>
        </w:rPr>
        <w:t>ompetences</w:t>
      </w:r>
      <w:r w:rsidRPr="34F8AC96" w:rsidR="00666EDA">
        <w:rPr>
          <w:rFonts w:cs="Arial"/>
          <w:color w:val="000000"/>
          <w:sz w:val="22"/>
          <w:szCs w:val="22"/>
          <w:shd w:val="clear" w:color="auto" w:fill="FFFFFF"/>
          <w:lang w:val="en-US"/>
        </w:rPr>
        <w:t xml:space="preserve"> in</w:t>
      </w:r>
      <w:r w:rsidRPr="34F8AC96" w:rsidR="00797E48">
        <w:rPr>
          <w:rFonts w:cs="Arial"/>
          <w:color w:val="000000"/>
          <w:sz w:val="22"/>
          <w:szCs w:val="22"/>
          <w:shd w:val="clear" w:color="auto" w:fill="FFFFFF"/>
          <w:lang w:val="en-US"/>
        </w:rPr>
        <w:t>:</w:t>
      </w:r>
    </w:p>
    <w:p w:rsidRPr="00666EDA" w:rsidR="007100B9" w:rsidP="34F8AC96" w:rsidRDefault="00666EDA" w14:paraId="3F93D6F5" w14:textId="71B8314B" w14:noSpellErr="1">
      <w:pPr>
        <w:pStyle w:val="Listeafsnit"/>
        <w:numPr>
          <w:ilvl w:val="0"/>
          <w:numId w:val="29"/>
        </w:numPr>
        <w:rPr>
          <w:rFonts w:ascii="Arial" w:hAnsi="Arial" w:cs="Arial"/>
          <w:color w:val="000000"/>
          <w:sz w:val="22"/>
          <w:szCs w:val="22"/>
          <w:shd w:val="clear" w:color="auto" w:fill="FFFFFF"/>
          <w:lang w:val="en-US"/>
        </w:rPr>
      </w:pPr>
      <w:r w:rsidRPr="34F8AC96" w:rsidR="00666EDA">
        <w:rPr>
          <w:rFonts w:ascii="Arial" w:hAnsi="Arial" w:cs="Arial"/>
          <w:color w:val="000000"/>
          <w:sz w:val="22"/>
          <w:szCs w:val="22"/>
          <w:shd w:val="clear" w:color="auto" w:fill="FFFFFF"/>
          <w:lang w:val="en-US"/>
        </w:rPr>
        <w:t xml:space="preserve">Suggesting and arguing for alternative choices of CSR strategy, communication and reporting based on independent analysis and research</w:t>
      </w:r>
      <w:r w:rsidRPr="34F8AC96" w:rsidR="00666EDA">
        <w:rPr>
          <w:rFonts w:ascii="Arial" w:hAnsi="Arial" w:cs="Arial"/>
          <w:color w:val="000000"/>
          <w:sz w:val="22"/>
          <w:szCs w:val="22"/>
          <w:shd w:val="clear" w:color="auto" w:fill="FFFFFF"/>
          <w:lang w:val="en-US"/>
        </w:rPr>
        <w:t xml:space="preserve">.  </w:t>
      </w:r>
    </w:p>
    <w:p w:rsidRPr="00666EDA" w:rsidR="00B231FD" w:rsidP="34F8AC96" w:rsidRDefault="00B231FD" w14:paraId="116048FD" w14:textId="77777777" w14:noSpellErr="1">
      <w:pPr>
        <w:rPr>
          <w:rFonts w:cs="Arial"/>
          <w:sz w:val="22"/>
          <w:szCs w:val="22"/>
          <w:lang w:val="en-US"/>
        </w:rPr>
      </w:pPr>
    </w:p>
    <w:p w:rsidRPr="00112B72" w:rsidR="00B410EF" w:rsidP="34F8AC96" w:rsidRDefault="00B410EF" w14:paraId="57F11189" w14:textId="352CFCC3">
      <w:pPr>
        <w:rPr>
          <w:rFonts w:cs="Arial"/>
          <w:sz w:val="22"/>
          <w:szCs w:val="22"/>
        </w:rPr>
      </w:pPr>
      <w:r w:rsidRPr="34F8AC96" w:rsidR="00B410EF">
        <w:rPr>
          <w:rFonts w:cs="Arial"/>
          <w:b w:val="1"/>
          <w:bCs w:val="1"/>
          <w:sz w:val="22"/>
          <w:szCs w:val="22"/>
        </w:rPr>
        <w:t>Literature</w:t>
      </w:r>
      <w:r w:rsidRPr="34F8AC96" w:rsidR="00B410EF">
        <w:rPr>
          <w:rFonts w:cs="Arial"/>
          <w:b w:val="1"/>
          <w:bCs w:val="1"/>
          <w:sz w:val="22"/>
          <w:szCs w:val="22"/>
        </w:rPr>
        <w:t xml:space="preserve"> </w:t>
      </w:r>
      <w:r w:rsidRPr="34F8AC96" w:rsidR="00B410EF">
        <w:rPr>
          <w:rFonts w:cs="Arial"/>
          <w:sz w:val="22"/>
          <w:szCs w:val="22"/>
        </w:rPr>
        <w:t>(</w:t>
      </w:r>
      <w:r w:rsidRPr="34F8AC96" w:rsidR="00B410EF">
        <w:rPr>
          <w:rFonts w:cs="Arial"/>
          <w:sz w:val="22"/>
          <w:szCs w:val="22"/>
        </w:rPr>
        <w:t>hand</w:t>
      </w:r>
      <w:r w:rsidRPr="34F8AC96" w:rsidR="00B410EF">
        <w:rPr>
          <w:rFonts w:cs="Arial"/>
          <w:sz w:val="22"/>
          <w:szCs w:val="22"/>
        </w:rPr>
        <w:t xml:space="preserve"> out):</w:t>
      </w:r>
    </w:p>
    <w:p w:rsidRPr="009D1C11" w:rsidR="00112B72" w:rsidP="34F8AC96" w:rsidRDefault="00112B72" w14:paraId="2C69085B" w14:textId="77777777" w14:noSpellErr="1">
      <w:pPr>
        <w:autoSpaceDE w:val="0"/>
        <w:autoSpaceDN w:val="0"/>
        <w:adjustRightInd w:val="0"/>
        <w:snapToGrid w:val="0"/>
        <w:spacing/>
        <w:contextualSpacing/>
        <w:rPr>
          <w:rFonts w:cs="Arial"/>
          <w:color w:val="000000" w:themeColor="text1"/>
          <w:sz w:val="22"/>
          <w:szCs w:val="22"/>
          <w:lang w:val="en"/>
        </w:rPr>
      </w:pPr>
      <w:r w:rsidRPr="34F8AC96" w:rsidR="00112B72">
        <w:rPr>
          <w:rFonts w:cs="Arial"/>
          <w:color w:val="000000" w:themeColor="accent4" w:themeTint="FF" w:themeShade="FF"/>
          <w:sz w:val="22"/>
          <w:szCs w:val="22"/>
        </w:rPr>
        <w:t xml:space="preserve">Andersen et al. </w:t>
      </w:r>
      <w:r w:rsidRPr="34F8AC96" w:rsidR="00112B72">
        <w:rPr>
          <w:rFonts w:cs="Arial"/>
          <w:color w:val="000000" w:themeColor="accent4" w:themeTint="FF" w:themeShade="FF"/>
          <w:sz w:val="22"/>
          <w:szCs w:val="22"/>
          <w:lang w:val="en"/>
        </w:rPr>
        <w:t xml:space="preserve">(2017). Communicative Dilemmas of CSR: Towards and Integrative framework of CSR communication. In Diehl et al.: </w:t>
      </w:r>
      <w:r w:rsidRPr="34F8AC96" w:rsidR="00112B72">
        <w:rPr>
          <w:rFonts w:cs="Arial"/>
          <w:i w:val="1"/>
          <w:iCs w:val="1"/>
          <w:color w:val="000000" w:themeColor="accent4" w:themeTint="FF" w:themeShade="FF"/>
          <w:sz w:val="22"/>
          <w:szCs w:val="22"/>
          <w:lang w:val="en"/>
        </w:rPr>
        <w:t>Handbook of Integrated CSR Communication</w:t>
      </w:r>
      <w:r w:rsidRPr="34F8AC96" w:rsidR="00112B72">
        <w:rPr>
          <w:rFonts w:cs="Arial"/>
          <w:color w:val="000000" w:themeColor="accent4" w:themeTint="FF" w:themeShade="FF"/>
          <w:sz w:val="22"/>
          <w:szCs w:val="22"/>
          <w:lang w:val="en"/>
        </w:rPr>
        <w:t>, pp. 51-69.</w:t>
      </w:r>
    </w:p>
    <w:p w:rsidRPr="00112B72" w:rsidR="00112B72" w:rsidP="34F8AC96" w:rsidRDefault="00112B72" w14:paraId="2B530EBC" w14:textId="77777777" w14:noSpellErr="1">
      <w:pPr>
        <w:autoSpaceDE w:val="0"/>
        <w:autoSpaceDN w:val="0"/>
        <w:adjustRightInd w:val="0"/>
        <w:snapToGrid w:val="0"/>
        <w:spacing/>
        <w:ind w:left="720" w:right="-720" w:hanging="720"/>
        <w:contextualSpacing/>
        <w:rPr>
          <w:rFonts w:cs="Arial"/>
          <w:color w:val="000000" w:themeColor="text1"/>
          <w:sz w:val="22"/>
          <w:szCs w:val="22"/>
          <w:lang w:val="en"/>
        </w:rPr>
      </w:pPr>
    </w:p>
    <w:p w:rsidRPr="009D1C11" w:rsidR="009D1C11" w:rsidP="34F8AC96" w:rsidRDefault="009D1C11" w14:paraId="7F08DF55" w14:textId="7D907E87">
      <w:pPr>
        <w:autoSpaceDE w:val="0"/>
        <w:autoSpaceDN w:val="0"/>
        <w:adjustRightInd w:val="0"/>
        <w:snapToGrid w:val="0"/>
        <w:spacing/>
        <w:ind w:left="720" w:right="-720" w:hanging="720"/>
        <w:contextualSpacing/>
        <w:rPr>
          <w:rFonts w:cs="Arial"/>
          <w:color w:val="000000" w:themeColor="text1"/>
          <w:sz w:val="22"/>
          <w:szCs w:val="22"/>
          <w:lang w:val="en-US"/>
        </w:rPr>
      </w:pPr>
      <w:r w:rsidRPr="34F8AC96" w:rsidR="009D1C11">
        <w:rPr>
          <w:rFonts w:cs="Arial"/>
          <w:color w:val="000000" w:themeColor="accent4" w:themeTint="FF" w:themeShade="FF"/>
          <w:sz w:val="22"/>
          <w:szCs w:val="22"/>
          <w:lang w:val="en-US"/>
        </w:rPr>
        <w:t>Blowfield</w:t>
      </w:r>
      <w:r w:rsidRPr="34F8AC96" w:rsidR="009D1C11">
        <w:rPr>
          <w:rFonts w:cs="Arial"/>
          <w:color w:val="000000" w:themeColor="accent4" w:themeTint="FF" w:themeShade="FF"/>
          <w:sz w:val="22"/>
          <w:szCs w:val="22"/>
          <w:lang w:val="en-US"/>
        </w:rPr>
        <w:t xml:space="preserve"> &amp; Murray (2019). </w:t>
      </w:r>
      <w:r w:rsidRPr="34F8AC96" w:rsidR="009D1C11">
        <w:rPr>
          <w:rFonts w:cs="Arial"/>
          <w:i w:val="1"/>
          <w:iCs w:val="1"/>
          <w:color w:val="000000" w:themeColor="accent4" w:themeTint="FF" w:themeShade="FF"/>
          <w:sz w:val="22"/>
          <w:szCs w:val="22"/>
          <w:lang w:val="en-US"/>
        </w:rPr>
        <w:t>Corporate Social Responsibility</w:t>
      </w:r>
      <w:r w:rsidRPr="34F8AC96" w:rsidR="009D1C11">
        <w:rPr>
          <w:rFonts w:cs="Arial"/>
          <w:color w:val="000000" w:themeColor="accent4" w:themeTint="FF" w:themeShade="FF"/>
          <w:sz w:val="22"/>
          <w:szCs w:val="22"/>
          <w:lang w:val="en-US"/>
        </w:rPr>
        <w:t>. Chapter 1: Introducing</w:t>
      </w:r>
    </w:p>
    <w:p w:rsidR="009D1C11" w:rsidP="34F8AC96" w:rsidRDefault="009D1C11" w14:paraId="47F27A94" w14:textId="5BB298F4" w14:noSpellErr="1">
      <w:pPr>
        <w:autoSpaceDE w:val="0"/>
        <w:autoSpaceDN w:val="0"/>
        <w:adjustRightInd w:val="0"/>
        <w:snapToGrid w:val="0"/>
        <w:spacing/>
        <w:ind w:left="720" w:right="-720" w:hanging="720"/>
        <w:contextualSpacing/>
        <w:rPr>
          <w:rFonts w:cs="Arial"/>
          <w:color w:val="000000" w:themeColor="text1"/>
          <w:sz w:val="22"/>
          <w:szCs w:val="22"/>
          <w:lang w:val="en-US"/>
        </w:rPr>
      </w:pPr>
      <w:r w:rsidRPr="34F8AC96" w:rsidR="009D1C11">
        <w:rPr>
          <w:rFonts w:cs="Arial"/>
          <w:color w:val="000000" w:themeColor="accent4" w:themeTint="FF" w:themeShade="FF"/>
          <w:sz w:val="22"/>
          <w:szCs w:val="22"/>
          <w:lang w:val="en-US"/>
        </w:rPr>
        <w:t>CSR, pp. 4-28.</w:t>
      </w:r>
    </w:p>
    <w:p w:rsidR="00112B72" w:rsidP="34F8AC96" w:rsidRDefault="00112B72" w14:paraId="6008740E" w14:textId="3F5938A5" w14:noSpellErr="1">
      <w:pPr>
        <w:autoSpaceDE w:val="0"/>
        <w:autoSpaceDN w:val="0"/>
        <w:adjustRightInd w:val="0"/>
        <w:snapToGrid w:val="0"/>
        <w:spacing/>
        <w:ind w:right="-720"/>
        <w:contextualSpacing/>
        <w:rPr>
          <w:rFonts w:cs="Arial"/>
          <w:color w:val="000000" w:themeColor="text1"/>
          <w:sz w:val="22"/>
          <w:szCs w:val="22"/>
          <w:lang w:val="en-US"/>
        </w:rPr>
      </w:pPr>
    </w:p>
    <w:p w:rsidR="001A26DE" w:rsidP="34F8AC96" w:rsidRDefault="001A26DE" w14:paraId="77438E70" w14:textId="15AB6837">
      <w:pPr>
        <w:snapToGrid w:val="0"/>
        <w:spacing/>
        <w:contextualSpacing/>
        <w:rPr>
          <w:rFonts w:cs="Arial"/>
          <w:sz w:val="22"/>
          <w:szCs w:val="22"/>
          <w:lang w:val="en-US"/>
        </w:rPr>
      </w:pPr>
      <w:r w:rsidRPr="34F8AC96" w:rsidR="001A26DE">
        <w:rPr>
          <w:rFonts w:cs="Arial"/>
          <w:sz w:val="22"/>
          <w:szCs w:val="22"/>
          <w:lang w:val="en-US"/>
        </w:rPr>
        <w:t>Borglund</w:t>
      </w:r>
      <w:r w:rsidRPr="34F8AC96" w:rsidR="001A26DE">
        <w:rPr>
          <w:rFonts w:cs="Arial"/>
          <w:sz w:val="22"/>
          <w:szCs w:val="22"/>
          <w:lang w:val="en-US"/>
        </w:rPr>
        <w:t xml:space="preserve"> et al. </w:t>
      </w:r>
      <w:r w:rsidRPr="34F8AC96" w:rsidR="001A26DE">
        <w:rPr>
          <w:rFonts w:cs="Arial"/>
          <w:sz w:val="22"/>
          <w:szCs w:val="22"/>
          <w:lang w:val="en-US"/>
        </w:rPr>
        <w:t xml:space="preserve">(2021): </w:t>
      </w:r>
      <w:r w:rsidRPr="34F8AC96" w:rsidR="001A26DE">
        <w:rPr>
          <w:rFonts w:cs="Arial"/>
          <w:i w:val="1"/>
          <w:iCs w:val="1"/>
          <w:sz w:val="22"/>
          <w:szCs w:val="22"/>
          <w:lang w:val="en-US"/>
        </w:rPr>
        <w:t>CSR and sustainable business</w:t>
      </w:r>
      <w:r w:rsidRPr="34F8AC96" w:rsidR="001A26DE">
        <w:rPr>
          <w:rFonts w:cs="Arial"/>
          <w:sz w:val="22"/>
          <w:szCs w:val="22"/>
          <w:lang w:val="en-US"/>
        </w:rPr>
        <w:t>, 2</w:t>
      </w:r>
      <w:r w:rsidRPr="34F8AC96" w:rsidR="001A26DE">
        <w:rPr>
          <w:rFonts w:cs="Arial"/>
          <w:sz w:val="22"/>
          <w:szCs w:val="22"/>
          <w:vertAlign w:val="superscript"/>
          <w:lang w:val="en-US"/>
        </w:rPr>
        <w:t>nd</w:t>
      </w:r>
      <w:r w:rsidRPr="34F8AC96" w:rsidR="001A26DE">
        <w:rPr>
          <w:rFonts w:cs="Arial"/>
          <w:sz w:val="22"/>
          <w:szCs w:val="22"/>
          <w:lang w:val="en-US"/>
        </w:rPr>
        <w:t xml:space="preserve"> edition. Chapter 7: Sustainable consumption, marketing and consumers, pp. 190-221.</w:t>
      </w:r>
    </w:p>
    <w:p w:rsidRPr="001A26DE" w:rsidR="001A26DE" w:rsidP="34F8AC96" w:rsidRDefault="001A26DE" w14:paraId="20FC7886" w14:textId="77777777" w14:noSpellErr="1">
      <w:pPr>
        <w:snapToGrid w:val="0"/>
        <w:spacing/>
        <w:contextualSpacing/>
        <w:rPr>
          <w:rFonts w:cs="Arial"/>
          <w:sz w:val="22"/>
          <w:szCs w:val="22"/>
          <w:lang w:val="en-US"/>
        </w:rPr>
      </w:pPr>
    </w:p>
    <w:p w:rsidRPr="009D1C11" w:rsidR="00112B72" w:rsidP="34F8AC96" w:rsidRDefault="00112B72" w14:paraId="6323F562" w14:textId="58F2D789" w14:noSpellErr="1">
      <w:pPr>
        <w:snapToGrid w:val="0"/>
        <w:spacing/>
        <w:contextualSpacing/>
        <w:rPr>
          <w:rFonts w:cs="Arial"/>
          <w:sz w:val="22"/>
          <w:szCs w:val="22"/>
          <w:lang w:val="en-US"/>
        </w:rPr>
      </w:pPr>
      <w:r w:rsidRPr="34F8AC96" w:rsidR="00112B72">
        <w:rPr>
          <w:rFonts w:cs="Arial"/>
          <w:sz w:val="22"/>
          <w:szCs w:val="22"/>
          <w:lang w:val="en-US"/>
        </w:rPr>
        <w:t xml:space="preserve">Bruhn &amp; Zimmermann (2017). </w:t>
      </w:r>
      <w:r w:rsidRPr="34F8AC96" w:rsidR="00112B72">
        <w:rPr>
          <w:rFonts w:cs="Arial"/>
          <w:sz w:val="22"/>
          <w:szCs w:val="22"/>
          <w:lang w:val="en-US"/>
        </w:rPr>
        <w:t xml:space="preserve">Integrated CSR Communications. In Diehl et al., </w:t>
      </w:r>
      <w:r w:rsidRPr="34F8AC96" w:rsidR="00112B72">
        <w:rPr>
          <w:rFonts w:cs="Arial"/>
          <w:i w:val="1"/>
          <w:iCs w:val="1"/>
          <w:sz w:val="22"/>
          <w:szCs w:val="22"/>
          <w:lang w:val="en-US"/>
        </w:rPr>
        <w:t>Handbook of Integrated CSR Communication</w:t>
      </w:r>
      <w:r w:rsidRPr="34F8AC96" w:rsidR="00112B72">
        <w:rPr>
          <w:rFonts w:cs="Arial"/>
          <w:sz w:val="22"/>
          <w:szCs w:val="22"/>
          <w:lang w:val="en-US"/>
        </w:rPr>
        <w:t>, pp. 3-21.</w:t>
      </w:r>
    </w:p>
    <w:p w:rsidRPr="009D1C11" w:rsidR="00112B72" w:rsidP="34F8AC96" w:rsidRDefault="00112B72" w14:paraId="75899620" w14:textId="77777777" w14:noSpellErr="1">
      <w:pPr>
        <w:rPr>
          <w:rStyle w:val="Hyperlink"/>
          <w:rFonts w:cs="Arial"/>
          <w:sz w:val="22"/>
          <w:szCs w:val="22"/>
          <w:lang w:val="en-US"/>
        </w:rPr>
      </w:pPr>
    </w:p>
    <w:p w:rsidRPr="009D1C11" w:rsidR="00112B72" w:rsidP="34F8AC96" w:rsidRDefault="00112B72" w14:paraId="3A514E8C" w14:textId="77777777">
      <w:pPr>
        <w:autoSpaceDE w:val="0"/>
        <w:autoSpaceDN w:val="0"/>
        <w:adjustRightInd w:val="0"/>
        <w:snapToGrid w:val="0"/>
        <w:spacing/>
        <w:contextualSpacing/>
        <w:rPr>
          <w:rFonts w:cs="Arial"/>
          <w:sz w:val="22"/>
          <w:szCs w:val="22"/>
          <w:lang w:val="en-US"/>
        </w:rPr>
      </w:pPr>
      <w:r w:rsidRPr="34F8AC96" w:rsidR="00112B72">
        <w:rPr>
          <w:rFonts w:cs="Arial"/>
          <w:sz w:val="22"/>
          <w:szCs w:val="22"/>
          <w:lang w:val="en-US"/>
        </w:rPr>
        <w:t xml:space="preserve">Brunner &amp; </w:t>
      </w:r>
      <w:r w:rsidRPr="34F8AC96" w:rsidR="00112B72">
        <w:rPr>
          <w:rFonts w:cs="Arial"/>
          <w:sz w:val="22"/>
          <w:szCs w:val="22"/>
          <w:lang w:val="en-US"/>
        </w:rPr>
        <w:t>Langner</w:t>
      </w:r>
      <w:r w:rsidRPr="34F8AC96" w:rsidR="00112B72">
        <w:rPr>
          <w:rFonts w:cs="Arial"/>
          <w:sz w:val="22"/>
          <w:szCs w:val="22"/>
          <w:lang w:val="en-US"/>
        </w:rPr>
        <w:t xml:space="preserve"> (2017). Communicating Corporate Social responsibility for Brands. In Diehl et al., </w:t>
      </w:r>
      <w:r w:rsidRPr="34F8AC96" w:rsidR="00112B72">
        <w:rPr>
          <w:rFonts w:cs="Arial"/>
          <w:i w:val="1"/>
          <w:iCs w:val="1"/>
          <w:sz w:val="22"/>
          <w:szCs w:val="22"/>
          <w:lang w:val="en-US"/>
        </w:rPr>
        <w:t>Handbook of Integrated CSR-Communication,</w:t>
      </w:r>
      <w:r w:rsidRPr="34F8AC96" w:rsidR="00112B72">
        <w:rPr>
          <w:rFonts w:cs="Arial"/>
          <w:sz w:val="22"/>
          <w:szCs w:val="22"/>
          <w:lang w:val="en-US"/>
        </w:rPr>
        <w:t xml:space="preserve"> pp. 149-169.</w:t>
      </w:r>
    </w:p>
    <w:p w:rsidRPr="009D1C11" w:rsidR="009D1C11" w:rsidP="34F8AC96" w:rsidRDefault="009D1C11" w14:paraId="3C55491F" w14:textId="77777777" w14:noSpellErr="1">
      <w:pPr>
        <w:autoSpaceDE w:val="0"/>
        <w:autoSpaceDN w:val="0"/>
        <w:adjustRightInd w:val="0"/>
        <w:snapToGrid w:val="0"/>
        <w:spacing/>
        <w:ind w:right="-720"/>
        <w:contextualSpacing/>
        <w:rPr>
          <w:rFonts w:cs="Arial"/>
          <w:color w:val="000000" w:themeColor="text1"/>
          <w:sz w:val="22"/>
          <w:szCs w:val="22"/>
          <w:lang w:val="en-US"/>
        </w:rPr>
      </w:pPr>
    </w:p>
    <w:p w:rsidRPr="009D1C11" w:rsidR="0070536E" w:rsidP="34F8AC96" w:rsidRDefault="0070536E" w14:paraId="2302CC94" w14:textId="77777777" w14:noSpellErr="1">
      <w:pPr>
        <w:snapToGrid w:val="0"/>
        <w:spacing/>
        <w:contextualSpacing/>
        <w:rPr>
          <w:rFonts w:cs="Arial"/>
          <w:b w:val="1"/>
          <w:bCs w:val="1"/>
          <w:color w:val="000000" w:themeColor="text1"/>
          <w:sz w:val="22"/>
          <w:szCs w:val="22"/>
          <w:lang w:val="en-US"/>
        </w:rPr>
      </w:pPr>
      <w:r w:rsidRPr="34F8AC96" w:rsidR="0070536E">
        <w:rPr>
          <w:rFonts w:cs="Arial"/>
          <w:color w:val="000000" w:themeColor="accent4" w:themeTint="FF" w:themeShade="FF"/>
          <w:sz w:val="22"/>
          <w:szCs w:val="22"/>
          <w:lang w:val="en-US"/>
        </w:rPr>
        <w:t xml:space="preserve">Carroll (1991). The Pyramid of Corporate Social Responsibility: Toward the Moral Management of Organizational Stakeholders. </w:t>
      </w:r>
      <w:r w:rsidRPr="34F8AC96" w:rsidR="0070536E">
        <w:rPr>
          <w:rFonts w:cs="Arial"/>
          <w:i w:val="1"/>
          <w:iCs w:val="1"/>
          <w:color w:val="000000" w:themeColor="accent4" w:themeTint="FF" w:themeShade="FF"/>
          <w:sz w:val="22"/>
          <w:szCs w:val="22"/>
          <w:lang w:val="en-US"/>
        </w:rPr>
        <w:t>Business Horizons</w:t>
      </w:r>
      <w:r w:rsidRPr="34F8AC96" w:rsidR="0070536E">
        <w:rPr>
          <w:rFonts w:cs="Arial"/>
          <w:color w:val="000000" w:themeColor="accent4" w:themeTint="FF" w:themeShade="FF"/>
          <w:sz w:val="22"/>
          <w:szCs w:val="22"/>
          <w:lang w:val="en-US"/>
        </w:rPr>
        <w:t>, 34(4):39-48.</w:t>
      </w:r>
    </w:p>
    <w:p w:rsidR="0070536E" w:rsidP="34F8AC96" w:rsidRDefault="0070536E" w14:paraId="1E83027A" w14:textId="77777777" w14:noSpellErr="1">
      <w:pPr>
        <w:pStyle w:val="EndNoteBibliography"/>
        <w:snapToGrid w:val="0"/>
        <w:spacing w:after="0"/>
        <w:contextualSpacing/>
        <w:rPr>
          <w:rFonts w:ascii="Arial" w:hAnsi="Arial" w:cs="Arial"/>
          <w:noProof/>
          <w:color w:val="000000" w:themeColor="text1"/>
          <w:sz w:val="22"/>
          <w:szCs w:val="22"/>
        </w:rPr>
      </w:pPr>
    </w:p>
    <w:p w:rsidRPr="009D1C11" w:rsidR="0070536E" w:rsidP="34F8AC96" w:rsidRDefault="0070536E" w14:paraId="65FEA4CE" w14:textId="77777777" w14:noSpellErr="1">
      <w:pPr>
        <w:autoSpaceDE w:val="0"/>
        <w:autoSpaceDN w:val="0"/>
        <w:adjustRightInd w:val="0"/>
        <w:snapToGrid w:val="0"/>
        <w:spacing/>
        <w:contextualSpacing/>
        <w:rPr>
          <w:rFonts w:cs="Arial"/>
          <w:color w:val="000000" w:themeColor="text1"/>
          <w:sz w:val="22"/>
          <w:szCs w:val="22"/>
          <w:lang w:val="en-US"/>
        </w:rPr>
      </w:pPr>
      <w:r w:rsidRPr="34F8AC96" w:rsidR="0070536E">
        <w:rPr>
          <w:rFonts w:cs="Arial"/>
          <w:color w:val="000000" w:themeColor="accent4" w:themeTint="FF" w:themeShade="FF"/>
          <w:sz w:val="22"/>
          <w:szCs w:val="22"/>
          <w:lang w:val="en-US"/>
        </w:rPr>
        <w:t>Carroll (2016). Carroll’s Pyramid of CSR: taking another look</w:t>
      </w:r>
      <w:r w:rsidRPr="34F8AC96" w:rsidR="0070536E">
        <w:rPr>
          <w:rFonts w:cs="Arial"/>
          <w:i w:val="1"/>
          <w:iCs w:val="1"/>
          <w:color w:val="000000" w:themeColor="accent4" w:themeTint="FF" w:themeShade="FF"/>
          <w:sz w:val="22"/>
          <w:szCs w:val="22"/>
          <w:lang w:val="en-US"/>
        </w:rPr>
        <w:t>. International Journal of Corporate Social Responsibility</w:t>
      </w:r>
      <w:r w:rsidRPr="34F8AC96" w:rsidR="0070536E">
        <w:rPr>
          <w:rFonts w:cs="Arial"/>
          <w:color w:val="000000" w:themeColor="accent4" w:themeTint="FF" w:themeShade="FF"/>
          <w:sz w:val="22"/>
          <w:szCs w:val="22"/>
          <w:lang w:val="en-US"/>
        </w:rPr>
        <w:t>, 1(3): 1-8.</w:t>
      </w:r>
    </w:p>
    <w:p w:rsidR="0070536E" w:rsidP="34F8AC96" w:rsidRDefault="0070536E" w14:paraId="6B2F8E6B" w14:textId="77777777" w14:noSpellErr="1">
      <w:pPr>
        <w:pStyle w:val="EndNoteBibliography"/>
        <w:snapToGrid w:val="0"/>
        <w:spacing w:after="0"/>
        <w:contextualSpacing/>
        <w:rPr>
          <w:rFonts w:ascii="Arial" w:hAnsi="Arial" w:cs="Arial"/>
          <w:noProof/>
          <w:color w:val="000000" w:themeColor="text1"/>
          <w:sz w:val="22"/>
          <w:szCs w:val="22"/>
        </w:rPr>
      </w:pPr>
    </w:p>
    <w:p w:rsidR="005A7326" w:rsidP="34F8AC96" w:rsidRDefault="0070536E" w14:paraId="4841EE5D" w14:textId="77777777" w14:noSpellErr="1">
      <w:pPr>
        <w:autoSpaceDE w:val="0"/>
        <w:autoSpaceDN w:val="0"/>
        <w:adjustRightInd w:val="0"/>
        <w:snapToGrid w:val="0"/>
        <w:spacing/>
        <w:ind w:left="720" w:right="-720" w:hanging="720"/>
        <w:contextualSpacing/>
        <w:rPr>
          <w:rFonts w:cs="Arial"/>
          <w:color w:val="000000" w:themeColor="text1"/>
          <w:sz w:val="22"/>
          <w:szCs w:val="22"/>
          <w:lang w:val="en-US"/>
        </w:rPr>
      </w:pPr>
      <w:r w:rsidRPr="34F8AC96" w:rsidR="0070536E">
        <w:rPr>
          <w:rFonts w:cs="Arial"/>
          <w:color w:val="000000" w:themeColor="accent4" w:themeTint="FF" w:themeShade="FF"/>
          <w:sz w:val="22"/>
          <w:szCs w:val="22"/>
          <w:lang w:val="en-US"/>
        </w:rPr>
        <w:t xml:space="preserve">Carroll (2021). Corporate Social Responsibility: Perspectives on the CSR Construct’s </w:t>
      </w:r>
    </w:p>
    <w:p w:rsidRPr="009D1C11" w:rsidR="0070536E" w:rsidP="34F8AC96" w:rsidRDefault="0070536E" w14:paraId="03F2D682" w14:textId="1F92FF6C" w14:noSpellErr="1">
      <w:pPr>
        <w:autoSpaceDE w:val="0"/>
        <w:autoSpaceDN w:val="0"/>
        <w:adjustRightInd w:val="0"/>
        <w:snapToGrid w:val="0"/>
        <w:spacing/>
        <w:ind w:left="720" w:right="-720" w:hanging="720"/>
        <w:contextualSpacing/>
        <w:rPr>
          <w:rFonts w:cs="Arial"/>
          <w:color w:val="000000" w:themeColor="text1"/>
          <w:sz w:val="22"/>
          <w:szCs w:val="22"/>
          <w:lang w:val="en-US"/>
        </w:rPr>
      </w:pPr>
      <w:r w:rsidRPr="34F8AC96" w:rsidR="0070536E">
        <w:rPr>
          <w:rFonts w:cs="Arial"/>
          <w:color w:val="000000" w:themeColor="accent4" w:themeTint="FF" w:themeShade="FF"/>
          <w:sz w:val="22"/>
          <w:szCs w:val="22"/>
          <w:lang w:val="en-US"/>
        </w:rPr>
        <w:t>Develo</w:t>
      </w:r>
      <w:r w:rsidRPr="34F8AC96" w:rsidR="005A7326">
        <w:rPr>
          <w:rFonts w:cs="Arial"/>
          <w:color w:val="000000" w:themeColor="accent4" w:themeTint="FF" w:themeShade="FF"/>
          <w:sz w:val="22"/>
          <w:szCs w:val="22"/>
          <w:lang w:val="en-US"/>
        </w:rPr>
        <w:t>pm</w:t>
      </w:r>
      <w:r w:rsidRPr="34F8AC96" w:rsidR="0070536E">
        <w:rPr>
          <w:rFonts w:cs="Arial"/>
          <w:color w:val="000000" w:themeColor="accent4" w:themeTint="FF" w:themeShade="FF"/>
          <w:sz w:val="22"/>
          <w:szCs w:val="22"/>
          <w:lang w:val="en-US"/>
        </w:rPr>
        <w:t>ent</w:t>
      </w:r>
      <w:r w:rsidRPr="34F8AC96" w:rsidR="0070536E">
        <w:rPr>
          <w:rFonts w:cs="Arial"/>
          <w:color w:val="000000" w:themeColor="accent4" w:themeTint="FF" w:themeShade="FF"/>
          <w:sz w:val="22"/>
          <w:szCs w:val="22"/>
          <w:lang w:val="en-US"/>
        </w:rPr>
        <w:t xml:space="preserve"> </w:t>
      </w:r>
      <w:r w:rsidRPr="34F8AC96" w:rsidR="0070536E">
        <w:rPr>
          <w:rFonts w:cs="Arial"/>
          <w:color w:val="000000" w:themeColor="accent4" w:themeTint="FF" w:themeShade="FF"/>
          <w:sz w:val="22"/>
          <w:szCs w:val="22"/>
          <w:lang w:val="en-US"/>
        </w:rPr>
        <w:t xml:space="preserve">and Future. </w:t>
      </w:r>
      <w:r w:rsidRPr="34F8AC96" w:rsidR="0070536E">
        <w:rPr>
          <w:rFonts w:cs="Arial"/>
          <w:i w:val="1"/>
          <w:iCs w:val="1"/>
          <w:color w:val="000000" w:themeColor="accent4" w:themeTint="FF" w:themeShade="FF"/>
          <w:sz w:val="22"/>
          <w:szCs w:val="22"/>
          <w:lang w:val="en-US"/>
        </w:rPr>
        <w:t>Business &amp; Society</w:t>
      </w:r>
      <w:r w:rsidRPr="34F8AC96" w:rsidR="0070536E">
        <w:rPr>
          <w:rFonts w:cs="Arial"/>
          <w:color w:val="000000" w:themeColor="accent4" w:themeTint="FF" w:themeShade="FF"/>
          <w:sz w:val="22"/>
          <w:szCs w:val="22"/>
          <w:lang w:val="en-US"/>
        </w:rPr>
        <w:t>,</w:t>
      </w:r>
      <w:r w:rsidRPr="34F8AC96" w:rsidR="0070536E">
        <w:rPr>
          <w:rFonts w:cs="Arial"/>
          <w:i w:val="1"/>
          <w:iCs w:val="1"/>
          <w:color w:val="000000" w:themeColor="accent4" w:themeTint="FF" w:themeShade="FF"/>
          <w:sz w:val="22"/>
          <w:szCs w:val="22"/>
          <w:lang w:val="en-US"/>
        </w:rPr>
        <w:t xml:space="preserve"> 60</w:t>
      </w:r>
      <w:r w:rsidRPr="34F8AC96" w:rsidR="0070536E">
        <w:rPr>
          <w:rFonts w:cs="Arial"/>
          <w:color w:val="000000" w:themeColor="accent4" w:themeTint="FF" w:themeShade="FF"/>
          <w:sz w:val="22"/>
          <w:szCs w:val="22"/>
          <w:lang w:val="en-US"/>
        </w:rPr>
        <w:t xml:space="preserve">(6), 1258-1278. </w:t>
      </w:r>
    </w:p>
    <w:p w:rsidR="0070536E" w:rsidP="34F8AC96" w:rsidRDefault="0070536E" w14:paraId="48FE1F6F" w14:textId="42E2FEA2" w14:noSpellErr="1">
      <w:pPr>
        <w:pStyle w:val="EndNoteBibliography"/>
        <w:snapToGrid w:val="0"/>
        <w:spacing w:after="0"/>
        <w:contextualSpacing/>
        <w:rPr>
          <w:rFonts w:ascii="Arial" w:hAnsi="Arial" w:cs="Arial"/>
          <w:noProof/>
          <w:color w:val="000000" w:themeColor="text1"/>
          <w:sz w:val="22"/>
          <w:szCs w:val="22"/>
        </w:rPr>
      </w:pPr>
    </w:p>
    <w:p w:rsidRPr="009D1C11" w:rsidR="0070536E" w:rsidP="34F8AC96" w:rsidRDefault="0070536E" w14:paraId="18AFE89E" w14:textId="77777777">
      <w:pPr>
        <w:rPr>
          <w:rFonts w:cs="Arial"/>
          <w:color w:val="000000" w:themeColor="text1"/>
          <w:sz w:val="22"/>
          <w:szCs w:val="22"/>
          <w:lang w:val="en-US"/>
        </w:rPr>
      </w:pPr>
      <w:r w:rsidRPr="34F8AC96" w:rsidR="0070536E">
        <w:rPr>
          <w:rFonts w:cs="Arial"/>
          <w:color w:val="000000" w:themeColor="accent4" w:themeTint="FF" w:themeShade="FF"/>
          <w:sz w:val="22"/>
          <w:szCs w:val="22"/>
          <w:lang w:val="en-US"/>
        </w:rPr>
        <w:t xml:space="preserve">Carroll &amp; Brown (2018). CSR: A Review of current concepts, </w:t>
      </w:r>
      <w:r w:rsidRPr="34F8AC96" w:rsidR="0070536E">
        <w:rPr>
          <w:rFonts w:cs="Arial"/>
          <w:color w:val="000000" w:themeColor="accent4" w:themeTint="FF" w:themeShade="FF"/>
          <w:sz w:val="22"/>
          <w:szCs w:val="22"/>
          <w:lang w:val="en-US"/>
        </w:rPr>
        <w:t>research</w:t>
      </w:r>
      <w:r w:rsidRPr="34F8AC96" w:rsidR="0070536E">
        <w:rPr>
          <w:rFonts w:cs="Arial"/>
          <w:color w:val="000000" w:themeColor="accent4" w:themeTint="FF" w:themeShade="FF"/>
          <w:sz w:val="22"/>
          <w:szCs w:val="22"/>
          <w:lang w:val="en-US"/>
        </w:rPr>
        <w:t xml:space="preserve"> and issues. In (Weber &amp; </w:t>
      </w:r>
      <w:r w:rsidRPr="34F8AC96" w:rsidR="0070536E">
        <w:rPr>
          <w:rFonts w:cs="Arial"/>
          <w:color w:val="000000" w:themeColor="accent4" w:themeTint="FF" w:themeShade="FF"/>
          <w:sz w:val="22"/>
          <w:szCs w:val="22"/>
          <w:lang w:val="en-US"/>
        </w:rPr>
        <w:t>Wasielesky</w:t>
      </w:r>
      <w:r w:rsidRPr="34F8AC96" w:rsidR="0070536E">
        <w:rPr>
          <w:rFonts w:cs="Arial"/>
          <w:color w:val="000000" w:themeColor="accent4" w:themeTint="FF" w:themeShade="FF"/>
          <w:sz w:val="22"/>
          <w:szCs w:val="22"/>
          <w:lang w:val="en-US"/>
        </w:rPr>
        <w:t xml:space="preserve">, eds.) </w:t>
      </w:r>
      <w:r w:rsidRPr="34F8AC96" w:rsidR="0070536E">
        <w:rPr>
          <w:rFonts w:cs="Arial"/>
          <w:i w:val="1"/>
          <w:iCs w:val="1"/>
          <w:color w:val="000000" w:themeColor="accent4" w:themeTint="FF" w:themeShade="FF"/>
          <w:sz w:val="22"/>
          <w:szCs w:val="22"/>
          <w:lang w:val="en-US"/>
        </w:rPr>
        <w:t>Corporate Social Responsibility</w:t>
      </w:r>
      <w:r w:rsidRPr="34F8AC96" w:rsidR="0070536E">
        <w:rPr>
          <w:rFonts w:cs="Arial"/>
          <w:color w:val="000000" w:themeColor="accent4" w:themeTint="FF" w:themeShade="FF"/>
          <w:sz w:val="22"/>
          <w:szCs w:val="22"/>
          <w:lang w:val="en-US"/>
        </w:rPr>
        <w:t>, chapter 2: pp. 39-69.</w:t>
      </w:r>
    </w:p>
    <w:p w:rsidR="0070536E" w:rsidP="34F8AC96" w:rsidRDefault="0070536E" w14:paraId="194F77B4" w14:textId="3982A316" w14:noSpellErr="1">
      <w:pPr>
        <w:pStyle w:val="EndNoteBibliography"/>
        <w:snapToGrid w:val="0"/>
        <w:spacing w:after="0"/>
        <w:contextualSpacing/>
        <w:rPr>
          <w:rFonts w:ascii="Arial" w:hAnsi="Arial" w:cs="Arial"/>
          <w:noProof/>
          <w:color w:val="000000" w:themeColor="text1"/>
          <w:sz w:val="22"/>
          <w:szCs w:val="22"/>
        </w:rPr>
      </w:pPr>
    </w:p>
    <w:p w:rsidRPr="009D1C11" w:rsidR="0070536E" w:rsidP="34F8AC96" w:rsidRDefault="0070536E" w14:paraId="0B4356A2" w14:textId="77777777" w14:noSpellErr="1">
      <w:pPr>
        <w:snapToGrid w:val="0"/>
        <w:spacing/>
        <w:contextualSpacing/>
        <w:rPr>
          <w:rFonts w:cs="Arial"/>
          <w:color w:val="000000" w:themeColor="text1"/>
          <w:sz w:val="22"/>
          <w:szCs w:val="22"/>
          <w:lang w:val="en-US"/>
        </w:rPr>
      </w:pPr>
      <w:r w:rsidRPr="34F8AC96" w:rsidR="0070536E">
        <w:rPr>
          <w:rFonts w:cs="Arial"/>
          <w:color w:val="000000" w:themeColor="accent4" w:themeTint="FF" w:themeShade="FF"/>
          <w:sz w:val="22"/>
          <w:szCs w:val="22"/>
          <w:lang w:val="en-US"/>
        </w:rPr>
        <w:t xml:space="preserve">Chandler (2020). </w:t>
      </w:r>
      <w:r w:rsidRPr="34F8AC96" w:rsidR="0070536E">
        <w:rPr>
          <w:rFonts w:cs="Arial"/>
          <w:i w:val="1"/>
          <w:iCs w:val="1"/>
          <w:color w:val="000000" w:themeColor="accent4" w:themeTint="FF" w:themeShade="FF"/>
          <w:sz w:val="22"/>
          <w:szCs w:val="22"/>
          <w:lang w:val="en-US"/>
        </w:rPr>
        <w:t>Strategic Corporate Social Responsibility. Sustainable Value Creation, 5</w:t>
      </w:r>
      <w:r w:rsidRPr="34F8AC96" w:rsidR="0070536E">
        <w:rPr>
          <w:rFonts w:cs="Arial"/>
          <w:i w:val="1"/>
          <w:iCs w:val="1"/>
          <w:color w:val="000000" w:themeColor="accent4" w:themeTint="FF" w:themeShade="FF"/>
          <w:sz w:val="22"/>
          <w:szCs w:val="22"/>
          <w:vertAlign w:val="superscript"/>
          <w:lang w:val="en-US"/>
        </w:rPr>
        <w:t>th</w:t>
      </w:r>
      <w:r w:rsidRPr="34F8AC96" w:rsidR="0070536E">
        <w:rPr>
          <w:rFonts w:cs="Arial"/>
          <w:i w:val="1"/>
          <w:iCs w:val="1"/>
          <w:color w:val="000000" w:themeColor="accent4" w:themeTint="FF" w:themeShade="FF"/>
          <w:sz w:val="22"/>
          <w:szCs w:val="22"/>
          <w:lang w:val="en-US"/>
        </w:rPr>
        <w:t xml:space="preserve"> edition</w:t>
      </w:r>
      <w:r w:rsidRPr="34F8AC96" w:rsidR="0070536E">
        <w:rPr>
          <w:rFonts w:cs="Arial"/>
          <w:color w:val="000000" w:themeColor="accent4" w:themeTint="FF" w:themeShade="FF"/>
          <w:sz w:val="22"/>
          <w:szCs w:val="22"/>
          <w:lang w:val="en-US"/>
        </w:rPr>
        <w:t>, chapter 10: 240-257 (Strategic CSR).</w:t>
      </w:r>
    </w:p>
    <w:p w:rsidR="00112B72" w:rsidP="34F8AC96" w:rsidRDefault="00112B72" w14:paraId="1C55E8D1" w14:noSpellErr="1" w14:textId="0ABE3329">
      <w:pPr>
        <w:pStyle w:val="EndNoteBibliography"/>
        <w:snapToGrid w:val="0"/>
        <w:spacing w:after="0"/>
        <w:contextualSpacing/>
        <w:rPr>
          <w:rFonts w:ascii="Arial" w:hAnsi="Arial" w:cs="Arial"/>
          <w:noProof/>
          <w:color w:val="000000" w:themeColor="text1"/>
          <w:sz w:val="22"/>
          <w:szCs w:val="22"/>
        </w:rPr>
      </w:pPr>
    </w:p>
    <w:p w:rsidRPr="009D1C11" w:rsidR="00112B72" w:rsidP="34F8AC96" w:rsidRDefault="00112B72" w14:paraId="56D43453" w14:textId="77777777">
      <w:pPr>
        <w:rPr>
          <w:rFonts w:cs="Arial"/>
          <w:sz w:val="22"/>
          <w:szCs w:val="22"/>
          <w:lang w:val="en-US"/>
        </w:rPr>
      </w:pPr>
      <w:r w:rsidRPr="34F8AC96" w:rsidR="00112B72">
        <w:rPr>
          <w:rFonts w:cs="Arial"/>
          <w:sz w:val="22"/>
          <w:szCs w:val="22"/>
          <w:lang w:val="en-US"/>
        </w:rPr>
        <w:t xml:space="preserve">Crane &amp; </w:t>
      </w:r>
      <w:r w:rsidRPr="34F8AC96" w:rsidR="00112B72">
        <w:rPr>
          <w:rFonts w:cs="Arial"/>
          <w:sz w:val="22"/>
          <w:szCs w:val="22"/>
          <w:lang w:val="en-US"/>
        </w:rPr>
        <w:t>Glozer</w:t>
      </w:r>
      <w:r w:rsidRPr="34F8AC96" w:rsidR="00112B72">
        <w:rPr>
          <w:rFonts w:cs="Arial"/>
          <w:sz w:val="22"/>
          <w:szCs w:val="22"/>
          <w:lang w:val="en-US"/>
        </w:rPr>
        <w:t xml:space="preserve"> (2016). Researching Corporate Social Responsibility Communication: Themes, Opportunities and Challenges. </w:t>
      </w:r>
      <w:r w:rsidRPr="34F8AC96" w:rsidR="00112B72">
        <w:rPr>
          <w:rFonts w:cs="Arial"/>
          <w:i w:val="1"/>
          <w:iCs w:val="1"/>
          <w:sz w:val="22"/>
          <w:szCs w:val="22"/>
          <w:lang w:val="en-US"/>
        </w:rPr>
        <w:t>Journal of Management Studies, 53</w:t>
      </w:r>
      <w:r w:rsidRPr="34F8AC96" w:rsidR="00112B72">
        <w:rPr>
          <w:rFonts w:cs="Arial"/>
          <w:sz w:val="22"/>
          <w:szCs w:val="22"/>
          <w:lang w:val="en-US"/>
        </w:rPr>
        <w:t>(7): 1223-1252.</w:t>
      </w:r>
    </w:p>
    <w:p w:rsidR="00112B72" w:rsidP="34F8AC96" w:rsidRDefault="00112B72" w14:paraId="5C698305" w14:textId="49EF8E03" w14:noSpellErr="1">
      <w:pPr>
        <w:pStyle w:val="EndNoteBibliography"/>
        <w:snapToGrid w:val="0"/>
        <w:spacing w:after="0"/>
        <w:contextualSpacing/>
        <w:rPr>
          <w:rFonts w:ascii="Arial" w:hAnsi="Arial" w:cs="Arial"/>
          <w:noProof/>
          <w:color w:val="000000" w:themeColor="text1"/>
          <w:sz w:val="22"/>
          <w:szCs w:val="22"/>
        </w:rPr>
      </w:pPr>
    </w:p>
    <w:p w:rsidRPr="009D1C11" w:rsidR="00112B72" w:rsidP="34F8AC96" w:rsidRDefault="00112B72" w14:paraId="4261FFD5" w14:textId="77777777">
      <w:pPr>
        <w:autoSpaceDE w:val="0"/>
        <w:autoSpaceDN w:val="0"/>
        <w:adjustRightInd w:val="0"/>
        <w:snapToGrid w:val="0"/>
        <w:spacing/>
        <w:contextualSpacing/>
        <w:rPr>
          <w:rFonts w:cs="Arial"/>
          <w:sz w:val="22"/>
          <w:szCs w:val="22"/>
          <w:lang w:val="en-US"/>
        </w:rPr>
      </w:pPr>
      <w:r w:rsidRPr="34F8AC96" w:rsidR="00112B72">
        <w:rPr>
          <w:rFonts w:cs="Arial"/>
          <w:sz w:val="22"/>
          <w:szCs w:val="22"/>
          <w:lang w:val="en-US"/>
        </w:rPr>
        <w:t xml:space="preserve">de Jong, </w:t>
      </w:r>
      <w:r w:rsidRPr="34F8AC96" w:rsidR="00112B72">
        <w:rPr>
          <w:rFonts w:cs="Arial"/>
          <w:sz w:val="22"/>
          <w:szCs w:val="22"/>
          <w:lang w:val="en-US"/>
        </w:rPr>
        <w:t>Huluba</w:t>
      </w:r>
      <w:r w:rsidRPr="34F8AC96" w:rsidR="00112B72">
        <w:rPr>
          <w:rFonts w:cs="Arial"/>
          <w:sz w:val="22"/>
          <w:szCs w:val="22"/>
          <w:lang w:val="en-US"/>
        </w:rPr>
        <w:t xml:space="preserve"> &amp; </w:t>
      </w:r>
      <w:r w:rsidRPr="34F8AC96" w:rsidR="00112B72">
        <w:rPr>
          <w:rFonts w:cs="Arial"/>
          <w:sz w:val="22"/>
          <w:szCs w:val="22"/>
          <w:lang w:val="en-US"/>
        </w:rPr>
        <w:t>Beldad</w:t>
      </w:r>
      <w:r w:rsidRPr="34F8AC96" w:rsidR="00112B72">
        <w:rPr>
          <w:rFonts w:cs="Arial"/>
          <w:sz w:val="22"/>
          <w:szCs w:val="22"/>
          <w:lang w:val="en-US"/>
        </w:rPr>
        <w:t xml:space="preserve"> (2020). Different shades of greenwashing: Consumers’ Reactions to environmental Lies, Half-Lies, and Organizations Taking Credit for Following Legal obligations. </w:t>
      </w:r>
      <w:r w:rsidRPr="34F8AC96" w:rsidR="00112B72">
        <w:rPr>
          <w:rFonts w:cs="Arial"/>
          <w:i w:val="1"/>
          <w:iCs w:val="1"/>
          <w:sz w:val="22"/>
          <w:szCs w:val="22"/>
          <w:lang w:val="en-US"/>
        </w:rPr>
        <w:t>Journal of Business and Technical Communicat</w:t>
      </w:r>
      <w:r w:rsidRPr="34F8AC96" w:rsidR="00112B72">
        <w:rPr>
          <w:rFonts w:cs="Arial"/>
          <w:sz w:val="22"/>
          <w:szCs w:val="22"/>
          <w:lang w:val="en-US"/>
        </w:rPr>
        <w:t>ion, 34: 38-76.</w:t>
      </w:r>
    </w:p>
    <w:p w:rsidR="00112B72" w:rsidP="34F8AC96" w:rsidRDefault="00112B72" w14:paraId="0627DD50" w14:textId="77777777" w14:noSpellErr="1">
      <w:pPr>
        <w:pStyle w:val="EndNoteBibliography"/>
        <w:snapToGrid w:val="0"/>
        <w:spacing w:after="0"/>
        <w:contextualSpacing/>
        <w:rPr>
          <w:rFonts w:ascii="Arial" w:hAnsi="Arial" w:cs="Arial"/>
          <w:noProof/>
          <w:color w:val="000000" w:themeColor="text1"/>
          <w:sz w:val="22"/>
          <w:szCs w:val="22"/>
        </w:rPr>
      </w:pPr>
    </w:p>
    <w:p w:rsidR="0070536E" w:rsidP="34F8AC96" w:rsidRDefault="0070536E" w14:paraId="47AC2313" w14:textId="77777777" w14:noSpellErr="1">
      <w:pPr>
        <w:rPr>
          <w:rStyle w:val="Hyperlink"/>
          <w:rFonts w:cs="Arial"/>
          <w:sz w:val="22"/>
          <w:szCs w:val="22"/>
          <w:lang w:val="en-US"/>
        </w:rPr>
      </w:pPr>
      <w:r w:rsidRPr="34F8AC96" w:rsidR="0070536E">
        <w:rPr>
          <w:rFonts w:cs="Arial"/>
          <w:color w:val="000000" w:themeColor="accent4" w:themeTint="FF" w:themeShade="FF"/>
          <w:sz w:val="22"/>
          <w:szCs w:val="22"/>
          <w:lang w:val="en-US"/>
        </w:rPr>
        <w:t xml:space="preserve">Elkington (2018). 25 Years Ago, I Coined the Phrase “Triple Bottom Line.” Here’s Why </w:t>
      </w:r>
      <w:r w:rsidRPr="34F8AC96" w:rsidR="0070536E">
        <w:rPr>
          <w:rFonts w:cs="Arial"/>
          <w:color w:val="000000" w:themeColor="accent4" w:themeTint="FF" w:themeShade="FF"/>
          <w:sz w:val="22"/>
          <w:szCs w:val="22"/>
          <w:lang w:val="en-US"/>
        </w:rPr>
        <w:t>It’s</w:t>
      </w:r>
      <w:r w:rsidRPr="34F8AC96" w:rsidR="0070536E">
        <w:rPr>
          <w:rFonts w:cs="Arial"/>
          <w:color w:val="000000" w:themeColor="accent4" w:themeTint="FF" w:themeShade="FF"/>
          <w:sz w:val="22"/>
          <w:szCs w:val="22"/>
          <w:lang w:val="en-US"/>
        </w:rPr>
        <w:t xml:space="preserve"> Time to Rethink It. </w:t>
      </w:r>
      <w:r w:rsidRPr="34F8AC96" w:rsidR="0070536E">
        <w:rPr>
          <w:rFonts w:cs="Arial"/>
          <w:i w:val="1"/>
          <w:iCs w:val="1"/>
          <w:color w:val="000000" w:themeColor="accent4" w:themeTint="FF" w:themeShade="FF"/>
          <w:sz w:val="22"/>
          <w:szCs w:val="22"/>
          <w:lang w:val="en-US"/>
        </w:rPr>
        <w:t>Harvard Business Review</w:t>
      </w:r>
      <w:r w:rsidRPr="34F8AC96" w:rsidR="0070536E">
        <w:rPr>
          <w:rFonts w:cs="Arial"/>
          <w:color w:val="000000" w:themeColor="accent4" w:themeTint="FF" w:themeShade="FF"/>
          <w:sz w:val="22"/>
          <w:szCs w:val="22"/>
          <w:lang w:val="en-US"/>
        </w:rPr>
        <w:t xml:space="preserve">, June issue. Available online at: </w:t>
      </w:r>
      <w:hyperlink r:id="R931a82437de64d6c">
        <w:r w:rsidRPr="34F8AC96" w:rsidR="0070536E">
          <w:rPr>
            <w:rStyle w:val="Hyperlink"/>
            <w:rFonts w:cs="Arial"/>
            <w:sz w:val="22"/>
            <w:szCs w:val="22"/>
            <w:lang w:val="en-US"/>
          </w:rPr>
          <w:t>https://hbr.org/2018/06/25-years-ago-i-coined-the-phrase-triple-bottom-line-heres-why-im-giving-up-on-it</w:t>
        </w:r>
      </w:hyperlink>
    </w:p>
    <w:p w:rsidR="00112B72" w:rsidP="34F8AC96" w:rsidRDefault="00112B72" w14:paraId="79EAF16B" w14:textId="77777777" w14:noSpellErr="1">
      <w:pPr>
        <w:snapToGrid w:val="0"/>
        <w:spacing/>
        <w:contextualSpacing/>
        <w:rPr>
          <w:rFonts w:cs="Arial"/>
          <w:color w:val="000000" w:themeColor="text1"/>
          <w:sz w:val="22"/>
          <w:szCs w:val="22"/>
          <w:lang w:val="en-US"/>
        </w:rPr>
      </w:pPr>
    </w:p>
    <w:p w:rsidR="00112B72" w:rsidP="34F8AC96" w:rsidRDefault="00112B72" w14:paraId="294B2EF4" w14:textId="1C621094">
      <w:pPr>
        <w:autoSpaceDE w:val="0"/>
        <w:autoSpaceDN w:val="0"/>
        <w:adjustRightInd w:val="0"/>
        <w:snapToGrid w:val="0"/>
        <w:spacing/>
        <w:ind w:left="720" w:right="-720" w:hanging="720"/>
        <w:contextualSpacing/>
        <w:rPr>
          <w:rFonts w:cs="Arial"/>
          <w:sz w:val="22"/>
          <w:szCs w:val="22"/>
          <w:lang w:val="en-US"/>
        </w:rPr>
      </w:pPr>
      <w:r w:rsidRPr="4AD1EF04" w:rsidR="00112B72">
        <w:rPr>
          <w:rFonts w:cs="Arial"/>
          <w:sz w:val="22"/>
          <w:szCs w:val="22"/>
          <w:lang w:val="en-US"/>
        </w:rPr>
        <w:t>Golob</w:t>
      </w:r>
      <w:r w:rsidRPr="4AD1EF04" w:rsidR="00112B72">
        <w:rPr>
          <w:rFonts w:cs="Arial"/>
          <w:sz w:val="22"/>
          <w:szCs w:val="22"/>
          <w:lang w:val="en-US"/>
        </w:rPr>
        <w:t xml:space="preserve"> et al. (2017). The communicative stance of CSR: reflections on the value ofCSR </w:t>
      </w:r>
    </w:p>
    <w:p w:rsidR="00112B72" w:rsidP="34F8AC96" w:rsidRDefault="00112B72" w14:paraId="44551038" w14:textId="7181DD4B" w14:noSpellErr="1">
      <w:pPr>
        <w:autoSpaceDE w:val="0"/>
        <w:autoSpaceDN w:val="0"/>
        <w:adjustRightInd w:val="0"/>
        <w:snapToGrid w:val="0"/>
        <w:spacing/>
        <w:ind w:left="720" w:right="-720" w:hanging="720"/>
        <w:contextualSpacing/>
        <w:rPr>
          <w:rFonts w:cs="Arial"/>
          <w:sz w:val="22"/>
          <w:szCs w:val="22"/>
          <w:lang w:val="en-US"/>
        </w:rPr>
      </w:pPr>
      <w:r w:rsidRPr="34F8AC96" w:rsidR="00112B72">
        <w:rPr>
          <w:rFonts w:cs="Arial"/>
          <w:sz w:val="22"/>
          <w:szCs w:val="22"/>
          <w:lang w:val="en-US"/>
        </w:rPr>
        <w:t>comm</w:t>
      </w:r>
      <w:r w:rsidRPr="34F8AC96" w:rsidR="00112B72">
        <w:rPr>
          <w:rFonts w:cs="Arial"/>
          <w:sz w:val="22"/>
          <w:szCs w:val="22"/>
          <w:lang w:val="en-US"/>
        </w:rPr>
        <w:t>u</w:t>
      </w:r>
      <w:r w:rsidRPr="34F8AC96" w:rsidR="00112B72">
        <w:rPr>
          <w:rFonts w:cs="Arial"/>
          <w:sz w:val="22"/>
          <w:szCs w:val="22"/>
          <w:lang w:val="en-US"/>
        </w:rPr>
        <w:t>nication.</w:t>
      </w:r>
      <w:r w:rsidRPr="34F8AC96" w:rsidR="00112B72">
        <w:rPr>
          <w:rFonts w:cs="Arial"/>
          <w:sz w:val="22"/>
          <w:szCs w:val="22"/>
          <w:lang w:val="en-US"/>
        </w:rPr>
        <w:t xml:space="preserve"> </w:t>
      </w:r>
      <w:r w:rsidRPr="34F8AC96" w:rsidR="00112B72">
        <w:rPr>
          <w:rFonts w:cs="Arial"/>
          <w:i w:val="1"/>
          <w:iCs w:val="1"/>
          <w:sz w:val="22"/>
          <w:szCs w:val="22"/>
          <w:lang w:val="en-US"/>
        </w:rPr>
        <w:t>Corporate Communications: An International Journal</w:t>
      </w:r>
      <w:r w:rsidRPr="34F8AC96" w:rsidR="00112B72">
        <w:rPr>
          <w:rFonts w:cs="Arial"/>
          <w:sz w:val="22"/>
          <w:szCs w:val="22"/>
          <w:lang w:val="en-US"/>
        </w:rPr>
        <w:t>,</w:t>
      </w:r>
      <w:r w:rsidRPr="34F8AC96" w:rsidR="00112B72">
        <w:rPr>
          <w:rFonts w:cs="Arial"/>
          <w:i w:val="1"/>
          <w:iCs w:val="1"/>
          <w:sz w:val="22"/>
          <w:szCs w:val="22"/>
          <w:lang w:val="en-US"/>
        </w:rPr>
        <w:t xml:space="preserve"> 22</w:t>
      </w:r>
      <w:r w:rsidRPr="34F8AC96" w:rsidR="00112B72">
        <w:rPr>
          <w:rFonts w:cs="Arial"/>
          <w:sz w:val="22"/>
          <w:szCs w:val="22"/>
          <w:lang w:val="en-US"/>
        </w:rPr>
        <w:t xml:space="preserve">(2),166-177. </w:t>
      </w:r>
    </w:p>
    <w:p w:rsidR="00112B72" w:rsidP="34F8AC96" w:rsidRDefault="00112B72" w14:paraId="1E138181" w14:textId="6D5C040F" w14:noSpellErr="1">
      <w:pPr>
        <w:autoSpaceDE w:val="0"/>
        <w:autoSpaceDN w:val="0"/>
        <w:adjustRightInd w:val="0"/>
        <w:snapToGrid w:val="0"/>
        <w:spacing/>
        <w:ind w:left="720" w:right="-720" w:hanging="720"/>
        <w:contextualSpacing/>
        <w:rPr>
          <w:rFonts w:cs="Arial"/>
          <w:sz w:val="22"/>
          <w:szCs w:val="22"/>
          <w:lang w:val="en-US"/>
        </w:rPr>
      </w:pPr>
    </w:p>
    <w:p w:rsidRPr="009D1C11" w:rsidR="00112B72" w:rsidP="4AD1EF04" w:rsidRDefault="00112B72" w14:paraId="19E874CC" w14:textId="582411F5">
      <w:pPr>
        <w:autoSpaceDE w:val="0"/>
        <w:autoSpaceDN w:val="0"/>
        <w:adjustRightInd w:val="0"/>
        <w:snapToGrid w:val="0"/>
        <w:spacing/>
        <w:ind w:left="720" w:right="-720" w:hanging="720"/>
        <w:contextualSpacing/>
        <w:rPr>
          <w:rFonts w:cs="Arial"/>
          <w:sz w:val="22"/>
          <w:szCs w:val="22"/>
          <w:lang w:val="en-US"/>
        </w:rPr>
      </w:pPr>
      <w:r w:rsidRPr="4AD1EF04" w:rsidR="00112B72">
        <w:rPr>
          <w:rFonts w:cs="Arial"/>
          <w:sz w:val="22"/>
          <w:szCs w:val="22"/>
          <w:lang w:val="en-US"/>
        </w:rPr>
        <w:t>Golob</w:t>
      </w:r>
      <w:r w:rsidRPr="4AD1EF04" w:rsidR="00112B72">
        <w:rPr>
          <w:rFonts w:cs="Arial"/>
          <w:sz w:val="22"/>
          <w:szCs w:val="22"/>
          <w:lang w:val="en-US"/>
        </w:rPr>
        <w:t xml:space="preserve"> &amp; </w:t>
      </w:r>
      <w:r w:rsidRPr="4AD1EF04" w:rsidR="00112B72">
        <w:rPr>
          <w:rFonts w:cs="Arial"/>
          <w:sz w:val="22"/>
          <w:szCs w:val="22"/>
          <w:lang w:val="en-US"/>
        </w:rPr>
        <w:t>Podnar</w:t>
      </w:r>
      <w:r w:rsidRPr="4AD1EF04" w:rsidR="00112B72">
        <w:rPr>
          <w:rFonts w:cs="Arial"/>
          <w:sz w:val="22"/>
          <w:szCs w:val="22"/>
          <w:lang w:val="en-US"/>
        </w:rPr>
        <w:t xml:space="preserve"> (2018). Researching CSR and brands in the here and now: </w:t>
      </w:r>
      <w:r w:rsidRPr="4AD1EF04" w:rsidR="00112B72">
        <w:rPr>
          <w:rFonts w:cs="Arial"/>
          <w:sz w:val="22"/>
          <w:szCs w:val="22"/>
          <w:lang w:val="en-US"/>
        </w:rPr>
        <w:t>an</w:t>
      </w:r>
    </w:p>
    <w:p w:rsidRPr="009D1C11" w:rsidR="00112B72" w:rsidP="34F8AC96" w:rsidRDefault="00112B72" w14:paraId="27122183" w14:textId="6B0E8613">
      <w:pPr>
        <w:autoSpaceDE w:val="0"/>
        <w:autoSpaceDN w:val="0"/>
        <w:adjustRightInd w:val="0"/>
        <w:snapToGrid w:val="0"/>
        <w:spacing/>
        <w:ind w:left="720" w:right="-720" w:hanging="720"/>
        <w:contextualSpacing/>
        <w:rPr>
          <w:rFonts w:cs="Arial"/>
          <w:sz w:val="22"/>
          <w:szCs w:val="22"/>
          <w:lang w:val="en-US"/>
        </w:rPr>
      </w:pPr>
      <w:r w:rsidRPr="4AD1EF04" w:rsidR="46DA1C2F">
        <w:rPr>
          <w:rFonts w:cs="Arial"/>
          <w:sz w:val="22"/>
          <w:szCs w:val="22"/>
          <w:lang w:val="en-US"/>
        </w:rPr>
        <w:t>I</w:t>
      </w:r>
      <w:r w:rsidRPr="4AD1EF04" w:rsidR="00112B72">
        <w:rPr>
          <w:rFonts w:cs="Arial"/>
          <w:sz w:val="22"/>
          <w:szCs w:val="22"/>
          <w:lang w:val="en-US"/>
        </w:rPr>
        <w:t>ntegrative</w:t>
      </w:r>
      <w:r w:rsidRPr="4AD1EF04" w:rsidR="46DA1C2F">
        <w:rPr>
          <w:rFonts w:cs="Arial"/>
          <w:sz w:val="22"/>
          <w:szCs w:val="22"/>
          <w:lang w:val="en-US"/>
        </w:rPr>
        <w:t xml:space="preserve"> </w:t>
      </w:r>
      <w:r w:rsidRPr="4AD1EF04" w:rsidR="00112B72">
        <w:rPr>
          <w:rFonts w:cs="Arial"/>
          <w:sz w:val="22"/>
          <w:szCs w:val="22"/>
          <w:lang w:val="en-US"/>
        </w:rPr>
        <w:t xml:space="preserve">perspective. </w:t>
      </w:r>
      <w:r w:rsidRPr="4AD1EF04" w:rsidR="00112B72">
        <w:rPr>
          <w:rFonts w:cs="Arial"/>
          <w:i w:val="1"/>
          <w:iCs w:val="1"/>
          <w:sz w:val="22"/>
          <w:szCs w:val="22"/>
          <w:lang w:val="en-US"/>
        </w:rPr>
        <w:t>Journal of Brand Management</w:t>
      </w:r>
      <w:r w:rsidRPr="4AD1EF04" w:rsidR="00112B72">
        <w:rPr>
          <w:rFonts w:cs="Arial"/>
          <w:sz w:val="22"/>
          <w:szCs w:val="22"/>
          <w:lang w:val="en-US"/>
        </w:rPr>
        <w:t>,</w:t>
      </w:r>
      <w:r w:rsidRPr="4AD1EF04" w:rsidR="00112B72">
        <w:rPr>
          <w:rFonts w:cs="Arial"/>
          <w:i w:val="1"/>
          <w:iCs w:val="1"/>
          <w:sz w:val="22"/>
          <w:szCs w:val="22"/>
          <w:lang w:val="en-US"/>
        </w:rPr>
        <w:t xml:space="preserve"> 26</w:t>
      </w:r>
      <w:r w:rsidRPr="4AD1EF04" w:rsidR="00112B72">
        <w:rPr>
          <w:rFonts w:cs="Arial"/>
          <w:sz w:val="22"/>
          <w:szCs w:val="22"/>
          <w:lang w:val="en-US"/>
        </w:rPr>
        <w:t xml:space="preserve">(1): 1-8. </w:t>
      </w:r>
    </w:p>
    <w:p w:rsidR="00112B72" w:rsidP="34F8AC96" w:rsidRDefault="00112B72" w14:paraId="50ECD8EF" w14:textId="77777777" w14:noSpellErr="1">
      <w:pPr>
        <w:autoSpaceDE w:val="0"/>
        <w:autoSpaceDN w:val="0"/>
        <w:adjustRightInd w:val="0"/>
        <w:snapToGrid w:val="0"/>
        <w:spacing/>
        <w:contextualSpacing/>
        <w:rPr>
          <w:rFonts w:cs="Arial"/>
          <w:color w:val="121212"/>
          <w:sz w:val="22"/>
          <w:szCs w:val="22"/>
          <w:lang w:val="en-US"/>
        </w:rPr>
      </w:pPr>
    </w:p>
    <w:p w:rsidRPr="009D1C11" w:rsidR="00112B72" w:rsidP="34F8AC96" w:rsidRDefault="00112B72" w14:paraId="0B86DB51" w14:textId="6A68C8D1" w14:noSpellErr="1">
      <w:pPr>
        <w:autoSpaceDE w:val="0"/>
        <w:autoSpaceDN w:val="0"/>
        <w:adjustRightInd w:val="0"/>
        <w:snapToGrid w:val="0"/>
        <w:spacing/>
        <w:contextualSpacing/>
        <w:rPr>
          <w:rFonts w:cs="Arial"/>
          <w:color w:val="121212"/>
          <w:sz w:val="22"/>
          <w:szCs w:val="22"/>
          <w:lang w:val="en-US"/>
        </w:rPr>
      </w:pPr>
      <w:r w:rsidRPr="34F8AC96" w:rsidR="00112B72">
        <w:rPr>
          <w:rFonts w:cs="Arial"/>
          <w:color w:val="121212"/>
          <w:sz w:val="22"/>
          <w:szCs w:val="22"/>
          <w:lang w:val="en-US"/>
        </w:rPr>
        <w:t xml:space="preserve">Gulati (2022). The Messy </w:t>
      </w:r>
      <w:r w:rsidRPr="34F8AC96" w:rsidR="00112B72">
        <w:rPr>
          <w:rFonts w:cs="Arial"/>
          <w:color w:val="121212"/>
          <w:sz w:val="22"/>
          <w:szCs w:val="22"/>
          <w:lang w:val="en-US"/>
        </w:rPr>
        <w:t>bur</w:t>
      </w:r>
      <w:r w:rsidRPr="34F8AC96" w:rsidR="00112B72">
        <w:rPr>
          <w:rFonts w:cs="Arial"/>
          <w:color w:val="121212"/>
          <w:sz w:val="22"/>
          <w:szCs w:val="22"/>
          <w:lang w:val="en-US"/>
        </w:rPr>
        <w:t xml:space="preserve"> Essential Pursuit of Purpose. </w:t>
      </w:r>
      <w:r w:rsidRPr="34F8AC96" w:rsidR="00112B72">
        <w:rPr>
          <w:rFonts w:cs="Arial"/>
          <w:i w:val="1"/>
          <w:iCs w:val="1"/>
          <w:color w:val="121212"/>
          <w:sz w:val="22"/>
          <w:szCs w:val="22"/>
          <w:lang w:val="en-US"/>
        </w:rPr>
        <w:t>Harvard Business Review</w:t>
      </w:r>
      <w:r w:rsidRPr="34F8AC96" w:rsidR="00112B72">
        <w:rPr>
          <w:rFonts w:cs="Arial"/>
          <w:color w:val="121212"/>
          <w:sz w:val="22"/>
          <w:szCs w:val="22"/>
          <w:lang w:val="en-US"/>
        </w:rPr>
        <w:t xml:space="preserve">. March-April Issue. Available online at: </w:t>
      </w:r>
      <w:hyperlink r:id="Rb491c5136c7e49dc">
        <w:r w:rsidRPr="34F8AC96" w:rsidR="00112B72">
          <w:rPr>
            <w:rStyle w:val="Hyperlink"/>
            <w:rFonts w:cs="Arial"/>
            <w:sz w:val="22"/>
            <w:szCs w:val="22"/>
            <w:lang w:val="en-US"/>
          </w:rPr>
          <w:t>https://hbr.org/2022/03/the-messy-but-essential-pursuit-of-purpose</w:t>
        </w:r>
      </w:hyperlink>
      <w:r w:rsidRPr="34F8AC96" w:rsidR="00112B72">
        <w:rPr>
          <w:rFonts w:cs="Arial"/>
          <w:color w:val="121212"/>
          <w:sz w:val="22"/>
          <w:szCs w:val="22"/>
          <w:lang w:val="en-US"/>
        </w:rPr>
        <w:t xml:space="preserve"> </w:t>
      </w:r>
    </w:p>
    <w:p w:rsidR="00112B72" w:rsidP="34F8AC96" w:rsidRDefault="00112B72" w14:paraId="3ED4F9FB" w14:textId="77777777" w14:noSpellErr="1">
      <w:pPr>
        <w:snapToGrid w:val="0"/>
        <w:spacing/>
        <w:contextualSpacing/>
        <w:rPr>
          <w:rFonts w:cs="Arial"/>
          <w:color w:val="000000" w:themeColor="text1"/>
          <w:sz w:val="22"/>
          <w:szCs w:val="22"/>
          <w:lang w:val="en-US"/>
        </w:rPr>
      </w:pPr>
    </w:p>
    <w:p w:rsidR="0070536E" w:rsidP="34F8AC96" w:rsidRDefault="0070536E" w14:paraId="6EE9978A" w14:textId="0F249751">
      <w:pPr>
        <w:snapToGrid w:val="0"/>
        <w:spacing/>
        <w:contextualSpacing/>
        <w:rPr>
          <w:rFonts w:cs="Arial"/>
          <w:color w:val="000000" w:themeColor="text1"/>
          <w:sz w:val="22"/>
          <w:szCs w:val="22"/>
          <w:lang w:val="en-US"/>
        </w:rPr>
      </w:pPr>
      <w:r w:rsidRPr="34F8AC96" w:rsidR="0070536E">
        <w:rPr>
          <w:rFonts w:cs="Arial"/>
          <w:color w:val="000000" w:themeColor="accent4" w:themeTint="FF" w:themeShade="FF"/>
          <w:sz w:val="22"/>
          <w:szCs w:val="22"/>
          <w:lang w:val="en-US"/>
        </w:rPr>
        <w:t>Gulbrandsen</w:t>
      </w:r>
      <w:r w:rsidRPr="34F8AC96" w:rsidR="0070536E">
        <w:rPr>
          <w:rFonts w:cs="Arial"/>
          <w:color w:val="000000" w:themeColor="accent4" w:themeTint="FF" w:themeShade="FF"/>
          <w:sz w:val="22"/>
          <w:szCs w:val="22"/>
          <w:lang w:val="en-US"/>
        </w:rPr>
        <w:t xml:space="preserve">, Just &amp; </w:t>
      </w:r>
      <w:r w:rsidRPr="34F8AC96" w:rsidR="0070536E">
        <w:rPr>
          <w:rFonts w:cs="Arial"/>
          <w:color w:val="000000" w:themeColor="accent4" w:themeTint="FF" w:themeShade="FF"/>
          <w:sz w:val="22"/>
          <w:szCs w:val="22"/>
          <w:lang w:val="en-US"/>
        </w:rPr>
        <w:t>Uldam</w:t>
      </w:r>
      <w:r w:rsidRPr="34F8AC96" w:rsidR="0070536E">
        <w:rPr>
          <w:rFonts w:cs="Arial"/>
          <w:color w:val="000000" w:themeColor="accent4" w:themeTint="FF" w:themeShade="FF"/>
          <w:sz w:val="22"/>
          <w:szCs w:val="22"/>
          <w:lang w:val="en-US"/>
        </w:rPr>
        <w:t xml:space="preserve"> (2020). S(t)</w:t>
      </w:r>
      <w:r w:rsidRPr="34F8AC96" w:rsidR="0070536E">
        <w:rPr>
          <w:rFonts w:cs="Arial"/>
          <w:color w:val="000000" w:themeColor="accent4" w:themeTint="FF" w:themeShade="FF"/>
          <w:sz w:val="22"/>
          <w:szCs w:val="22"/>
          <w:lang w:val="en-US"/>
        </w:rPr>
        <w:t>imulating</w:t>
      </w:r>
      <w:r w:rsidRPr="34F8AC96" w:rsidR="0070536E">
        <w:rPr>
          <w:rFonts w:cs="Arial"/>
          <w:color w:val="000000" w:themeColor="accent4" w:themeTint="FF" w:themeShade="FF"/>
          <w:sz w:val="22"/>
          <w:szCs w:val="22"/>
          <w:lang w:val="en-US"/>
        </w:rPr>
        <w:t xml:space="preserve"> Resistance. Corporate responses to the Trump presidency. </w:t>
      </w:r>
      <w:r w:rsidRPr="34F8AC96" w:rsidR="0070536E">
        <w:rPr>
          <w:rFonts w:cs="Arial"/>
          <w:i w:val="1"/>
          <w:iCs w:val="1"/>
          <w:color w:val="000000" w:themeColor="accent4" w:themeTint="FF" w:themeShade="FF"/>
          <w:sz w:val="22"/>
          <w:szCs w:val="22"/>
          <w:lang w:val="en-US"/>
        </w:rPr>
        <w:t>Organization,</w:t>
      </w:r>
      <w:r w:rsidRPr="34F8AC96" w:rsidR="0070536E">
        <w:rPr>
          <w:rFonts w:cs="Arial"/>
          <w:color w:val="000000" w:themeColor="accent4" w:themeTint="FF" w:themeShade="FF"/>
          <w:sz w:val="22"/>
          <w:szCs w:val="22"/>
          <w:lang w:val="en-US"/>
        </w:rPr>
        <w:t xml:space="preserve"> 1-23</w:t>
      </w:r>
      <w:r w:rsidRPr="34F8AC96" w:rsidR="0070536E">
        <w:rPr>
          <w:rFonts w:cs="Arial"/>
          <w:color w:val="000000" w:themeColor="accent4" w:themeTint="FF" w:themeShade="FF"/>
          <w:sz w:val="22"/>
          <w:szCs w:val="22"/>
          <w:lang w:val="en-US"/>
        </w:rPr>
        <w:t xml:space="preserve">.  </w:t>
      </w:r>
    </w:p>
    <w:p w:rsidRPr="009D1C11" w:rsidR="00294280" w:rsidP="34F8AC96" w:rsidRDefault="00294280" w14:paraId="5DEC7564" w14:textId="77777777" w14:noSpellErr="1">
      <w:pPr>
        <w:autoSpaceDE w:val="0"/>
        <w:autoSpaceDN w:val="0"/>
        <w:adjustRightInd w:val="0"/>
        <w:snapToGrid w:val="0"/>
        <w:spacing/>
        <w:contextualSpacing/>
        <w:rPr>
          <w:rFonts w:cs="Arial"/>
          <w:color w:val="000000" w:themeColor="text1"/>
          <w:sz w:val="22"/>
          <w:szCs w:val="22"/>
          <w:lang w:val="en-US"/>
        </w:rPr>
      </w:pPr>
    </w:p>
    <w:p w:rsidRPr="009D1C11" w:rsidR="00112B72" w:rsidP="34F8AC96" w:rsidRDefault="00112B72" w14:paraId="417F12E9" w14:textId="77777777" w14:noSpellErr="1">
      <w:pPr>
        <w:autoSpaceDE w:val="0"/>
        <w:autoSpaceDN w:val="0"/>
        <w:adjustRightInd w:val="0"/>
        <w:snapToGrid w:val="0"/>
        <w:spacing/>
        <w:contextualSpacing/>
        <w:rPr>
          <w:rFonts w:cs="Arial"/>
          <w:sz w:val="22"/>
          <w:szCs w:val="22"/>
          <w:lang w:val="en-US"/>
        </w:rPr>
      </w:pPr>
      <w:r w:rsidRPr="34F8AC96" w:rsidR="00112B72">
        <w:rPr>
          <w:rFonts w:cs="Arial"/>
          <w:sz w:val="22"/>
          <w:szCs w:val="22"/>
          <w:lang w:val="en-US"/>
        </w:rPr>
        <w:t xml:space="preserve">Hanson et al. (2018). Society or the environment? Understanding how consumers evaluate brand messages about corporate social responsibility activities. </w:t>
      </w:r>
      <w:r w:rsidRPr="34F8AC96" w:rsidR="00112B72">
        <w:rPr>
          <w:rFonts w:cs="Arial"/>
          <w:i w:val="1"/>
          <w:iCs w:val="1"/>
          <w:sz w:val="22"/>
          <w:szCs w:val="22"/>
          <w:lang w:val="en-US"/>
        </w:rPr>
        <w:t>Journal of Brand Management</w:t>
      </w:r>
      <w:r w:rsidRPr="34F8AC96" w:rsidR="00112B72">
        <w:rPr>
          <w:rFonts w:cs="Arial"/>
          <w:sz w:val="22"/>
          <w:szCs w:val="22"/>
          <w:lang w:val="en-US"/>
        </w:rPr>
        <w:t>, 26: 21-34.</w:t>
      </w:r>
    </w:p>
    <w:p w:rsidR="00112B72" w:rsidP="34F8AC96" w:rsidRDefault="00112B72" w14:paraId="4BE8EAA8" w14:textId="77777777" w14:noSpellErr="1">
      <w:pPr>
        <w:snapToGrid w:val="0"/>
        <w:spacing/>
        <w:contextualSpacing/>
        <w:rPr>
          <w:rFonts w:cs="Arial"/>
          <w:color w:val="000000" w:themeColor="text1"/>
          <w:sz w:val="22"/>
          <w:szCs w:val="22"/>
          <w:lang w:val="en-US"/>
        </w:rPr>
      </w:pPr>
    </w:p>
    <w:p w:rsidRPr="00112B72" w:rsidR="00112B72" w:rsidP="4AD1EF04" w:rsidRDefault="00112B72" w14:paraId="2FC46C87" w14:textId="3F0BAEA7">
      <w:pPr>
        <w:autoSpaceDE w:val="0"/>
        <w:autoSpaceDN w:val="0"/>
        <w:adjustRightInd w:val="0"/>
        <w:snapToGrid w:val="0"/>
        <w:spacing/>
        <w:ind w:left="720" w:right="-720" w:hanging="720"/>
        <w:contextualSpacing/>
        <w:rPr>
          <w:rFonts w:cs="Arial"/>
          <w:sz w:val="22"/>
          <w:szCs w:val="22"/>
          <w:lang w:val="en-US"/>
        </w:rPr>
      </w:pPr>
      <w:r w:rsidRPr="4AD1EF04" w:rsidR="00112B72">
        <w:rPr>
          <w:rFonts w:cs="Arial"/>
          <w:sz w:val="22"/>
          <w:szCs w:val="22"/>
          <w:lang w:val="en-US"/>
        </w:rPr>
        <w:t>Iglesias &amp; Ind (2020): Towards a theory of conscientious corporate brand co-creation:</w:t>
      </w:r>
    </w:p>
    <w:p w:rsidRPr="00112B72" w:rsidR="00112B72" w:rsidP="4AD1EF04" w:rsidRDefault="00112B72" w14:paraId="59662ECD" w14:textId="52BBA403">
      <w:pPr>
        <w:autoSpaceDE w:val="0"/>
        <w:autoSpaceDN w:val="0"/>
        <w:adjustRightInd w:val="0"/>
        <w:snapToGrid w:val="0"/>
        <w:spacing/>
        <w:ind w:left="720" w:right="-720" w:hanging="720"/>
        <w:contextualSpacing/>
        <w:rPr>
          <w:rFonts w:cs="Arial"/>
          <w:sz w:val="22"/>
          <w:szCs w:val="22"/>
          <w:lang w:val="en-US"/>
        </w:rPr>
      </w:pPr>
      <w:r w:rsidRPr="4AD1EF04" w:rsidR="00112B72">
        <w:rPr>
          <w:rFonts w:cs="Arial"/>
          <w:sz w:val="22"/>
          <w:szCs w:val="22"/>
          <w:lang w:val="en-US"/>
        </w:rPr>
        <w:t>the</w:t>
      </w:r>
      <w:r w:rsidRPr="4AD1EF04" w:rsidR="00112B72">
        <w:rPr>
          <w:rFonts w:cs="Arial"/>
          <w:sz w:val="22"/>
          <w:szCs w:val="22"/>
          <w:lang w:val="en-US"/>
        </w:rPr>
        <w:t xml:space="preserve"> </w:t>
      </w:r>
      <w:r w:rsidRPr="4AD1EF04" w:rsidR="00112B72">
        <w:rPr>
          <w:rFonts w:cs="Arial"/>
          <w:sz w:val="22"/>
          <w:szCs w:val="22"/>
          <w:lang w:val="en-US"/>
        </w:rPr>
        <w:t>nex</w:t>
      </w:r>
      <w:r w:rsidRPr="4AD1EF04" w:rsidR="5A388390">
        <w:rPr>
          <w:rFonts w:cs="Arial"/>
          <w:sz w:val="22"/>
          <w:szCs w:val="22"/>
          <w:lang w:val="en-US"/>
        </w:rPr>
        <w:t xml:space="preserve">t </w:t>
      </w:r>
      <w:r w:rsidRPr="4AD1EF04" w:rsidR="00112B72">
        <w:rPr>
          <w:rFonts w:cs="Arial"/>
          <w:sz w:val="22"/>
          <w:szCs w:val="22"/>
          <w:lang w:val="en-US"/>
        </w:rPr>
        <w:t xml:space="preserve">key challenge in brand management. </w:t>
      </w:r>
      <w:r w:rsidRPr="4AD1EF04" w:rsidR="00112B72">
        <w:rPr>
          <w:rFonts w:cs="Arial"/>
          <w:i w:val="1"/>
          <w:iCs w:val="1"/>
          <w:sz w:val="22"/>
          <w:szCs w:val="22"/>
          <w:lang w:val="en-US"/>
        </w:rPr>
        <w:t>Journal of Brand Management</w:t>
      </w:r>
      <w:r w:rsidRPr="4AD1EF04" w:rsidR="00112B72">
        <w:rPr>
          <w:rFonts w:cs="Arial"/>
          <w:sz w:val="22"/>
          <w:szCs w:val="22"/>
          <w:lang w:val="en-US"/>
        </w:rPr>
        <w:t>, 27: 710</w:t>
      </w:r>
    </w:p>
    <w:p w:rsidRPr="00112B72" w:rsidR="00112B72" w:rsidP="34F8AC96" w:rsidRDefault="00112B72" w14:paraId="05858070" w14:textId="0A7A79CF">
      <w:pPr>
        <w:autoSpaceDE w:val="0"/>
        <w:autoSpaceDN w:val="0"/>
        <w:adjustRightInd w:val="0"/>
        <w:snapToGrid w:val="0"/>
        <w:spacing/>
        <w:ind w:left="720" w:right="-720" w:hanging="720"/>
        <w:contextualSpacing/>
        <w:rPr>
          <w:rFonts w:cs="Arial"/>
          <w:sz w:val="22"/>
          <w:szCs w:val="22"/>
          <w:lang w:val="en-US"/>
        </w:rPr>
      </w:pPr>
      <w:r w:rsidRPr="4AD1EF04" w:rsidR="00112B72">
        <w:rPr>
          <w:rFonts w:cs="Arial"/>
          <w:sz w:val="22"/>
          <w:szCs w:val="22"/>
          <w:lang w:val="en-US"/>
        </w:rPr>
        <w:t>720.</w:t>
      </w:r>
    </w:p>
    <w:p w:rsidR="0070536E" w:rsidP="34F8AC96" w:rsidRDefault="0070536E" w14:paraId="252706CB" w14:textId="77777777" w14:noSpellErr="1">
      <w:pPr>
        <w:autoSpaceDE w:val="0"/>
        <w:autoSpaceDN w:val="0"/>
        <w:adjustRightInd w:val="0"/>
        <w:snapToGrid w:val="0"/>
        <w:spacing/>
        <w:contextualSpacing/>
        <w:rPr>
          <w:rFonts w:cs="Arial"/>
          <w:sz w:val="22"/>
          <w:szCs w:val="22"/>
          <w:lang w:val="en-US"/>
        </w:rPr>
      </w:pPr>
    </w:p>
    <w:p w:rsidR="0070536E" w:rsidP="4AD1EF04" w:rsidRDefault="0070536E" w14:paraId="4D2FA78F" w14:noSpellErr="1" w14:textId="38DC47D8">
      <w:pPr>
        <w:spacing/>
        <w:contextualSpacing/>
        <w:rPr>
          <w:rFonts w:cs="Arial"/>
          <w:sz w:val="22"/>
          <w:szCs w:val="22"/>
          <w:lang w:val="en-US"/>
        </w:rPr>
      </w:pPr>
      <w:r w:rsidRPr="4AD1EF04" w:rsidR="0070536E">
        <w:rPr>
          <w:rFonts w:cs="Arial"/>
          <w:sz w:val="22"/>
          <w:szCs w:val="22"/>
          <w:lang w:val="en-US"/>
        </w:rPr>
        <w:t xml:space="preserve">Knowles et al (2022). What is the purpose of your purpose? </w:t>
      </w:r>
      <w:r w:rsidRPr="4AD1EF04" w:rsidR="0070536E">
        <w:rPr>
          <w:rFonts w:cs="Arial"/>
          <w:i w:val="1"/>
          <w:iCs w:val="1"/>
          <w:sz w:val="22"/>
          <w:szCs w:val="22"/>
          <w:lang w:val="en-US"/>
        </w:rPr>
        <w:t>Harvard Business Review</w:t>
      </w:r>
      <w:r w:rsidRPr="4AD1EF04" w:rsidR="0070536E">
        <w:rPr>
          <w:rFonts w:cs="Arial"/>
          <w:sz w:val="22"/>
          <w:szCs w:val="22"/>
          <w:lang w:val="en-US"/>
        </w:rPr>
        <w:t xml:space="preserve">, March-April Issue. </w:t>
      </w:r>
      <w:r w:rsidRPr="4AD1EF04" w:rsidR="0070536E">
        <w:rPr>
          <w:rFonts w:cs="Arial"/>
          <w:color w:val="121212"/>
          <w:sz w:val="22"/>
          <w:szCs w:val="22"/>
          <w:lang w:val="en-US"/>
        </w:rPr>
        <w:t>Available online at:</w:t>
      </w:r>
      <w:r w:rsidRPr="4AD1EF04" w:rsidR="0070536E">
        <w:rPr>
          <w:rFonts w:cs="Arial"/>
          <w:sz w:val="22"/>
          <w:szCs w:val="22"/>
          <w:lang w:val="en-US"/>
        </w:rPr>
        <w:t xml:space="preserve"> </w:t>
      </w:r>
      <w:hyperlink r:id="R432e1c92d4714eb3">
        <w:r w:rsidRPr="4AD1EF04" w:rsidR="0070536E">
          <w:rPr>
            <w:rStyle w:val="Hyperlink"/>
            <w:rFonts w:cs="Arial"/>
            <w:sz w:val="22"/>
            <w:szCs w:val="22"/>
            <w:lang w:val="en-US"/>
          </w:rPr>
          <w:t>https://hbr.org/2022/03/what-is-the-purpose-of-your-purpose</w:t>
        </w:r>
      </w:hyperlink>
      <w:r w:rsidRPr="4AD1EF04" w:rsidR="0070536E">
        <w:rPr>
          <w:rFonts w:cs="Arial"/>
          <w:color w:val="121212"/>
          <w:sz w:val="22"/>
          <w:szCs w:val="22"/>
          <w:lang w:val="en-US"/>
        </w:rPr>
        <w:t xml:space="preserve"> </w:t>
      </w:r>
      <w:r w:rsidRPr="4AD1EF04" w:rsidR="0070536E">
        <w:rPr>
          <w:rFonts w:cs="Arial"/>
          <w:sz w:val="22"/>
          <w:szCs w:val="22"/>
          <w:lang w:val="en-US"/>
        </w:rPr>
        <w:t xml:space="preserve"> </w:t>
      </w:r>
    </w:p>
    <w:p w:rsidR="00112B72" w:rsidP="34F8AC96" w:rsidRDefault="00112B72" w14:paraId="0527AAB9" w14:textId="77777777" w14:noSpellErr="1">
      <w:pPr>
        <w:rPr>
          <w:rFonts w:cs="Arial"/>
          <w:color w:val="000000" w:themeColor="text1"/>
          <w:sz w:val="22"/>
          <w:szCs w:val="22"/>
          <w:lang w:val="en-US"/>
        </w:rPr>
      </w:pPr>
    </w:p>
    <w:p w:rsidRPr="009D1C11" w:rsidR="00112B72" w:rsidP="34F8AC96" w:rsidRDefault="00112B72" w14:paraId="61AA0F57" w14:textId="77777777" w14:noSpellErr="1">
      <w:pPr>
        <w:pStyle w:val="Default"/>
        <w:snapToGrid w:val="0"/>
        <w:spacing/>
        <w:contextualSpacing/>
        <w:rPr>
          <w:rFonts w:ascii="Arial" w:hAnsi="Arial" w:cs="Arial"/>
          <w:color w:val="000000" w:themeColor="text1"/>
          <w:sz w:val="22"/>
          <w:szCs w:val="22"/>
          <w:lang w:val="en-US"/>
        </w:rPr>
      </w:pPr>
      <w:r w:rsidRPr="34F8AC96" w:rsidR="00112B72">
        <w:rPr>
          <w:rFonts w:ascii="Arial" w:hAnsi="Arial" w:eastAsia="Yu Gothic" w:cs="Arial"/>
          <w:color w:val="000000" w:themeColor="accent4" w:themeTint="FF" w:themeShade="FF"/>
          <w:sz w:val="22"/>
          <w:szCs w:val="22"/>
          <w:lang w:val="en-US"/>
        </w:rPr>
        <w:t xml:space="preserve">Matten &amp; Moon (2008). </w:t>
      </w:r>
      <w:r w:rsidRPr="34F8AC96" w:rsidR="00112B72">
        <w:rPr>
          <w:rFonts w:ascii="Arial" w:hAnsi="Arial" w:cs="Arial"/>
          <w:color w:val="000000" w:themeColor="accent4" w:themeTint="FF" w:themeShade="FF"/>
          <w:sz w:val="22"/>
          <w:szCs w:val="22"/>
          <w:lang w:val="en-US"/>
        </w:rPr>
        <w:t xml:space="preserve">"Implicit" and "Explicit" CSR: A Conceptual Framework for a Comparative Understanding of Corporate Social Responsibility. </w:t>
      </w:r>
      <w:r w:rsidRPr="34F8AC96" w:rsidR="00112B72">
        <w:rPr>
          <w:rFonts w:ascii="Arial" w:hAnsi="Arial" w:cs="Arial"/>
          <w:i w:val="1"/>
          <w:iCs w:val="1"/>
          <w:color w:val="000000" w:themeColor="accent4" w:themeTint="FF" w:themeShade="FF"/>
          <w:sz w:val="22"/>
          <w:szCs w:val="22"/>
          <w:lang w:val="en-US"/>
        </w:rPr>
        <w:t>The Academy of Management Review</w:t>
      </w:r>
      <w:r w:rsidRPr="34F8AC96" w:rsidR="00112B72">
        <w:rPr>
          <w:rFonts w:ascii="Arial" w:hAnsi="Arial" w:cs="Arial"/>
          <w:color w:val="000000" w:themeColor="accent4" w:themeTint="FF" w:themeShade="FF"/>
          <w:sz w:val="22"/>
          <w:szCs w:val="22"/>
          <w:lang w:val="en-US"/>
        </w:rPr>
        <w:t>, 33 (2): 404-424.</w:t>
      </w:r>
    </w:p>
    <w:p w:rsidR="00112B72" w:rsidP="34F8AC96" w:rsidRDefault="00112B72" w14:paraId="382F00D2" w14:textId="77777777" w14:noSpellErr="1">
      <w:pPr>
        <w:rPr>
          <w:rFonts w:cs="Arial"/>
          <w:color w:val="000000" w:themeColor="text1"/>
          <w:sz w:val="22"/>
          <w:szCs w:val="22"/>
          <w:lang w:val="en-US"/>
        </w:rPr>
      </w:pPr>
    </w:p>
    <w:p w:rsidR="0070536E" w:rsidP="34F8AC96" w:rsidRDefault="0070536E" w14:paraId="6097F714" w14:textId="7EBB1A2C" w14:noSpellErr="1">
      <w:pPr>
        <w:rPr>
          <w:rFonts w:cs="Arial"/>
          <w:color w:val="000000" w:themeColor="text1"/>
          <w:sz w:val="22"/>
          <w:szCs w:val="22"/>
          <w:lang w:val="en-US"/>
        </w:rPr>
      </w:pPr>
      <w:r w:rsidRPr="34F8AC96" w:rsidR="0070536E">
        <w:rPr>
          <w:rFonts w:cs="Arial"/>
          <w:color w:val="000000" w:themeColor="accent4" w:themeTint="FF" w:themeShade="FF"/>
          <w:sz w:val="22"/>
          <w:szCs w:val="22"/>
          <w:lang w:val="en-US"/>
        </w:rPr>
        <w:t>Matten &amp; Moon (2020). Reflections on the 2018 Decade Award. The Meaning and Dynamics of Corporate Social Responsibility. Academy of Management Review, 45(1): 7-28.</w:t>
      </w:r>
    </w:p>
    <w:p w:rsidR="00112B72" w:rsidP="34F8AC96" w:rsidRDefault="00112B72" w14:paraId="6AE7FA00" w14:textId="606EC11E" w14:noSpellErr="1">
      <w:pPr>
        <w:rPr>
          <w:rFonts w:cs="Arial"/>
          <w:color w:val="000000" w:themeColor="text1"/>
          <w:sz w:val="22"/>
          <w:szCs w:val="22"/>
          <w:lang w:val="en-US"/>
        </w:rPr>
      </w:pPr>
    </w:p>
    <w:p w:rsidRPr="00112B72" w:rsidR="00112B72" w:rsidP="34F8AC96" w:rsidRDefault="00112B72" w14:paraId="13F38420" w14:textId="7BBAF246" w14:noSpellErr="1">
      <w:pPr>
        <w:autoSpaceDE w:val="0"/>
        <w:autoSpaceDN w:val="0"/>
        <w:adjustRightInd w:val="0"/>
        <w:snapToGrid w:val="0"/>
        <w:spacing/>
        <w:contextualSpacing/>
        <w:rPr>
          <w:rFonts w:cs="Arial"/>
          <w:sz w:val="22"/>
          <w:szCs w:val="22"/>
          <w:lang w:val="en-US"/>
        </w:rPr>
      </w:pPr>
      <w:r w:rsidRPr="34F8AC96" w:rsidR="00112B72">
        <w:rPr>
          <w:rFonts w:cs="Arial"/>
          <w:sz w:val="22"/>
          <w:szCs w:val="22"/>
          <w:lang w:val="en-US"/>
        </w:rPr>
        <w:t xml:space="preserve">Morsing &amp; Schultz (2006). Corporate social responsibility communication: Stakeholder information, </w:t>
      </w:r>
      <w:r w:rsidRPr="34F8AC96" w:rsidR="00112B72">
        <w:rPr>
          <w:rFonts w:cs="Arial"/>
          <w:sz w:val="22"/>
          <w:szCs w:val="22"/>
          <w:lang w:val="en-US"/>
        </w:rPr>
        <w:t>response</w:t>
      </w:r>
      <w:r w:rsidRPr="34F8AC96" w:rsidR="00112B72">
        <w:rPr>
          <w:rFonts w:cs="Arial"/>
          <w:sz w:val="22"/>
          <w:szCs w:val="22"/>
          <w:lang w:val="en-US"/>
        </w:rPr>
        <w:t xml:space="preserve"> and involvement strategies. </w:t>
      </w:r>
      <w:r w:rsidRPr="34F8AC96" w:rsidR="00112B72">
        <w:rPr>
          <w:rFonts w:cs="Arial"/>
          <w:i w:val="1"/>
          <w:iCs w:val="1"/>
          <w:sz w:val="22"/>
          <w:szCs w:val="22"/>
          <w:lang w:val="en-US"/>
        </w:rPr>
        <w:t>Business Ethics: A European Review</w:t>
      </w:r>
      <w:r w:rsidRPr="34F8AC96" w:rsidR="00112B72">
        <w:rPr>
          <w:rFonts w:cs="Arial"/>
          <w:sz w:val="22"/>
          <w:szCs w:val="22"/>
          <w:lang w:val="en-US"/>
        </w:rPr>
        <w:t>, 15(4): 323-338.</w:t>
      </w:r>
    </w:p>
    <w:p w:rsidR="00112B72" w:rsidP="34F8AC96" w:rsidRDefault="00112B72" w14:paraId="6F142765" w14:textId="77777777" w14:noSpellErr="1">
      <w:pPr>
        <w:autoSpaceDE w:val="0"/>
        <w:autoSpaceDN w:val="0"/>
        <w:adjustRightInd w:val="0"/>
        <w:snapToGrid w:val="0"/>
        <w:spacing/>
        <w:contextualSpacing/>
        <w:rPr>
          <w:rFonts w:cs="Arial"/>
          <w:sz w:val="22"/>
          <w:szCs w:val="22"/>
          <w:lang w:val="en-US"/>
        </w:rPr>
      </w:pPr>
    </w:p>
    <w:p w:rsidRPr="009D1C11" w:rsidR="00112B72" w:rsidP="34F8AC96" w:rsidRDefault="00112B72" w14:paraId="73385024" w14:textId="77777777" w14:noSpellErr="1">
      <w:pPr>
        <w:autoSpaceDE w:val="0"/>
        <w:autoSpaceDN w:val="0"/>
        <w:adjustRightInd w:val="0"/>
        <w:snapToGrid w:val="0"/>
        <w:spacing/>
        <w:contextualSpacing/>
        <w:rPr>
          <w:rFonts w:cs="Arial"/>
          <w:sz w:val="22"/>
          <w:szCs w:val="22"/>
          <w:lang w:val="en-US"/>
        </w:rPr>
      </w:pPr>
      <w:r w:rsidRPr="34F8AC96" w:rsidR="00112B72">
        <w:rPr>
          <w:rFonts w:cs="Arial"/>
          <w:sz w:val="22"/>
          <w:szCs w:val="22"/>
          <w:lang w:val="en-US"/>
        </w:rPr>
        <w:t xml:space="preserve">Morsing, Schultz &amp; Nielsen (2008). The ‘Catch 22’ of communicating CSR: Findings from a Danish study. </w:t>
      </w:r>
      <w:r w:rsidRPr="34F8AC96" w:rsidR="00112B72">
        <w:rPr>
          <w:rFonts w:cs="Arial"/>
          <w:i w:val="1"/>
          <w:iCs w:val="1"/>
          <w:sz w:val="22"/>
          <w:szCs w:val="22"/>
          <w:lang w:val="en-US"/>
        </w:rPr>
        <w:t>Journal of Marketing Communications</w:t>
      </w:r>
      <w:r w:rsidRPr="34F8AC96" w:rsidR="00112B72">
        <w:rPr>
          <w:rFonts w:cs="Arial"/>
          <w:sz w:val="22"/>
          <w:szCs w:val="22"/>
          <w:lang w:val="en-US"/>
        </w:rPr>
        <w:t>, 14: 97-111.</w:t>
      </w:r>
    </w:p>
    <w:p w:rsidR="00112B72" w:rsidP="34F8AC96" w:rsidRDefault="00112B72" w14:paraId="0D10CBC8" w14:textId="77777777" w14:noSpellErr="1">
      <w:pPr>
        <w:autoSpaceDE w:val="0"/>
        <w:autoSpaceDN w:val="0"/>
        <w:adjustRightInd w:val="0"/>
        <w:snapToGrid w:val="0"/>
        <w:spacing/>
        <w:contextualSpacing/>
        <w:rPr>
          <w:rFonts w:cs="Arial"/>
          <w:color w:val="121212"/>
          <w:sz w:val="22"/>
          <w:szCs w:val="22"/>
          <w:lang w:val="en-US"/>
        </w:rPr>
      </w:pPr>
    </w:p>
    <w:p w:rsidRPr="00112B72" w:rsidR="00112B72" w:rsidP="34F8AC96" w:rsidRDefault="00112B72" w14:paraId="69ACAA80" w14:textId="052FC233">
      <w:pPr>
        <w:autoSpaceDE w:val="0"/>
        <w:autoSpaceDN w:val="0"/>
        <w:adjustRightInd w:val="0"/>
        <w:snapToGrid w:val="0"/>
        <w:spacing/>
        <w:contextualSpacing/>
        <w:rPr>
          <w:rFonts w:cs="Arial"/>
          <w:color w:val="121212"/>
          <w:sz w:val="22"/>
          <w:szCs w:val="22"/>
          <w:lang w:val="en-US"/>
        </w:rPr>
      </w:pPr>
      <w:r w:rsidRPr="4AD1EF04" w:rsidR="00112B72">
        <w:rPr>
          <w:rFonts w:cs="Arial"/>
          <w:color w:val="121212"/>
          <w:sz w:val="22"/>
          <w:szCs w:val="22"/>
          <w:lang w:val="en-US"/>
        </w:rPr>
        <w:t>Olkkonen</w:t>
      </w:r>
      <w:r w:rsidRPr="4AD1EF04" w:rsidR="00112B72">
        <w:rPr>
          <w:rFonts w:cs="Arial"/>
          <w:color w:val="121212"/>
          <w:sz w:val="22"/>
          <w:szCs w:val="22"/>
          <w:lang w:val="en-US"/>
        </w:rPr>
        <w:t xml:space="preserve"> &amp; Morsing (2022). A Processual Model of CEO Activism: Activities, Frames, and Phases. </w:t>
      </w:r>
      <w:r w:rsidRPr="4AD1EF04" w:rsidR="00112B72">
        <w:rPr>
          <w:rFonts w:cs="Arial"/>
          <w:i w:val="1"/>
          <w:iCs w:val="1"/>
          <w:color w:val="121212"/>
          <w:sz w:val="22"/>
          <w:szCs w:val="22"/>
          <w:lang w:val="en-US"/>
        </w:rPr>
        <w:t>Business &amp; Society</w:t>
      </w:r>
      <w:r w:rsidRPr="4AD1EF04" w:rsidR="00112B72">
        <w:rPr>
          <w:rFonts w:cs="Arial"/>
          <w:color w:val="121212"/>
          <w:sz w:val="22"/>
          <w:szCs w:val="22"/>
          <w:lang w:val="en-US"/>
        </w:rPr>
        <w:t>, 1.49.</w:t>
      </w:r>
    </w:p>
    <w:p w:rsidR="4AD1EF04" w:rsidP="4AD1EF04" w:rsidRDefault="4AD1EF04" w14:paraId="3D2A7CC3" w14:textId="7F4F143D">
      <w:pPr>
        <w:pStyle w:val="nova-legacy-e-listitem"/>
        <w:spacing w:after="120" w:afterAutospacing="off"/>
        <w:contextualSpacing/>
        <w:rPr>
          <w:rFonts w:ascii="Arial" w:hAnsi="Arial" w:cs="Arial"/>
          <w:color w:val="000000" w:themeColor="accent4" w:themeTint="FF" w:themeShade="FF"/>
          <w:sz w:val="22"/>
          <w:szCs w:val="22"/>
          <w:lang w:val="en-US"/>
        </w:rPr>
      </w:pPr>
    </w:p>
    <w:p w:rsidRPr="009D1C11" w:rsidR="0070536E" w:rsidP="34F8AC96" w:rsidRDefault="0070536E" w14:paraId="521DE105" w14:textId="26280DF8" w14:noSpellErr="1">
      <w:pPr>
        <w:pStyle w:val="nova-legacy-e-listitem"/>
        <w:snapToGrid w:val="0"/>
        <w:spacing w:after="120" w:afterAutospacing="off"/>
        <w:contextualSpacing/>
        <w:rPr>
          <w:rFonts w:ascii="Arial" w:hAnsi="Arial" w:cs="Arial"/>
          <w:color w:val="000000" w:themeColor="text1"/>
          <w:sz w:val="22"/>
          <w:szCs w:val="22"/>
          <w:lang w:val="en-US"/>
        </w:rPr>
      </w:pPr>
      <w:r w:rsidRPr="4AD1EF04" w:rsidR="0070536E">
        <w:rPr>
          <w:rFonts w:ascii="Arial" w:hAnsi="Arial" w:cs="Arial"/>
          <w:color w:val="000000" w:themeColor="accent4" w:themeTint="FF" w:themeShade="FF"/>
          <w:sz w:val="22"/>
          <w:szCs w:val="22"/>
          <w:lang w:val="en-US"/>
        </w:rPr>
        <w:t xml:space="preserve">Porter &amp; Kramer (2011). Creating Shared Value – How to reinvent capitalism – and unleash a wave of innovation and growth. </w:t>
      </w:r>
      <w:r w:rsidRPr="4AD1EF04" w:rsidR="0070536E">
        <w:rPr>
          <w:rFonts w:ascii="Arial" w:hAnsi="Arial" w:cs="Arial"/>
          <w:i w:val="1"/>
          <w:iCs w:val="1"/>
          <w:color w:val="000000" w:themeColor="accent4" w:themeTint="FF" w:themeShade="FF"/>
          <w:sz w:val="22"/>
          <w:szCs w:val="22"/>
          <w:lang w:val="en-US"/>
        </w:rPr>
        <w:t>Harvard Business Review</w:t>
      </w:r>
      <w:r w:rsidRPr="4AD1EF04" w:rsidR="0070536E">
        <w:rPr>
          <w:rFonts w:ascii="Arial" w:hAnsi="Arial" w:cs="Arial"/>
          <w:color w:val="000000" w:themeColor="accent4" w:themeTint="FF" w:themeShade="FF"/>
          <w:sz w:val="22"/>
          <w:szCs w:val="22"/>
          <w:lang w:val="en-US"/>
        </w:rPr>
        <w:t>, 89(1-2):62-77.</w:t>
      </w:r>
    </w:p>
    <w:p w:rsidRPr="009D1C11" w:rsidR="00112B72" w:rsidP="34F8AC96" w:rsidRDefault="00112B72" w14:paraId="596542FA" w14:textId="77777777" w14:noSpellErr="1">
      <w:pPr>
        <w:autoSpaceDE w:val="0"/>
        <w:autoSpaceDN w:val="0"/>
        <w:adjustRightInd w:val="0"/>
        <w:snapToGrid w:val="0"/>
        <w:spacing/>
        <w:contextualSpacing/>
        <w:rPr>
          <w:rFonts w:cs="Arial"/>
          <w:sz w:val="22"/>
          <w:szCs w:val="22"/>
          <w:lang w:val="en-US"/>
        </w:rPr>
      </w:pPr>
      <w:r w:rsidRPr="34F8AC96" w:rsidR="00112B72">
        <w:rPr>
          <w:rFonts w:cs="Arial"/>
          <w:sz w:val="22"/>
          <w:szCs w:val="22"/>
          <w:lang w:val="en-US"/>
        </w:rPr>
        <w:t xml:space="preserve">Schmeltz (2012). Consumer-oriented CSR communication: focusing on ability or morality? </w:t>
      </w:r>
      <w:r w:rsidRPr="34F8AC96" w:rsidR="00112B72">
        <w:rPr>
          <w:rFonts w:cs="Arial"/>
          <w:i w:val="1"/>
          <w:iCs w:val="1"/>
          <w:sz w:val="22"/>
          <w:szCs w:val="22"/>
          <w:lang w:val="en-US"/>
        </w:rPr>
        <w:t>Corporate Communications: An International Journal</w:t>
      </w:r>
      <w:r w:rsidRPr="34F8AC96" w:rsidR="00112B72">
        <w:rPr>
          <w:rFonts w:cs="Arial"/>
          <w:sz w:val="22"/>
          <w:szCs w:val="22"/>
          <w:lang w:val="en-US"/>
        </w:rPr>
        <w:t>, 17(1): 29-49.</w:t>
      </w:r>
    </w:p>
    <w:p w:rsidR="00112B72" w:rsidP="34F8AC96" w:rsidRDefault="00112B72" w14:paraId="59CAEFFA" w14:textId="77777777" w14:noSpellErr="1">
      <w:pPr>
        <w:pStyle w:val="EndNoteBibliography"/>
        <w:snapToGrid w:val="0"/>
        <w:spacing w:after="0"/>
        <w:contextualSpacing/>
        <w:rPr>
          <w:rFonts w:ascii="Arial" w:hAnsi="Arial" w:cs="Arial"/>
          <w:noProof/>
          <w:color w:val="000000" w:themeColor="text1"/>
          <w:sz w:val="22"/>
          <w:szCs w:val="22"/>
        </w:rPr>
      </w:pPr>
    </w:p>
    <w:p w:rsidRPr="009D1C11" w:rsidR="009D1C11" w:rsidP="34F8AC96" w:rsidRDefault="009D1C11" w14:paraId="2EE308E6" w14:textId="0974C8CF" w14:noSpellErr="1">
      <w:pPr>
        <w:pStyle w:val="EndNoteBibliography"/>
        <w:snapToGrid w:val="0"/>
        <w:spacing w:after="0"/>
        <w:contextualSpacing/>
        <w:rPr>
          <w:rFonts w:ascii="Arial" w:hAnsi="Arial" w:cs="Arial"/>
          <w:noProof/>
          <w:color w:val="000000" w:themeColor="text1"/>
          <w:sz w:val="22"/>
          <w:szCs w:val="22"/>
        </w:rPr>
      </w:pPr>
      <w:r w:rsidRPr="34F8AC96" w:rsidR="009D1C11">
        <w:rPr>
          <w:rFonts w:ascii="Arial" w:hAnsi="Arial" w:cs="Arial"/>
          <w:noProof/>
          <w:color w:val="000000" w:themeColor="accent4" w:themeTint="FF" w:themeShade="FF"/>
          <w:sz w:val="22"/>
          <w:szCs w:val="22"/>
        </w:rPr>
        <w:t xml:space="preserve">Schmeltz (2012A). </w:t>
      </w:r>
      <w:r w:rsidRPr="34F8AC96" w:rsidR="009D1C11">
        <w:rPr>
          <w:rFonts w:ascii="Arial" w:hAnsi="Arial" w:cs="Arial"/>
          <w:i w:val="1"/>
          <w:iCs w:val="1"/>
          <w:noProof/>
          <w:color w:val="000000" w:themeColor="accent4" w:themeTint="FF" w:themeShade="FF"/>
          <w:sz w:val="22"/>
          <w:szCs w:val="22"/>
        </w:rPr>
        <w:t>Defining CSR.</w:t>
      </w:r>
      <w:r w:rsidRPr="34F8AC96" w:rsidR="009D1C11">
        <w:rPr>
          <w:rFonts w:ascii="Arial" w:hAnsi="Arial" w:cs="Arial"/>
          <w:noProof/>
          <w:color w:val="000000" w:themeColor="accent4" w:themeTint="FF" w:themeShade="FF"/>
          <w:sz w:val="22"/>
          <w:szCs w:val="22"/>
        </w:rPr>
        <w:t xml:space="preserve"> In </w:t>
      </w:r>
      <w:r w:rsidRPr="34F8AC96" w:rsidR="009D1C11">
        <w:rPr>
          <w:rFonts w:ascii="Arial" w:hAnsi="Arial" w:cs="Arial"/>
          <w:i w:val="1"/>
          <w:iCs w:val="1"/>
          <w:noProof/>
          <w:color w:val="000000" w:themeColor="accent4" w:themeTint="FF" w:themeShade="FF"/>
          <w:sz w:val="22"/>
          <w:szCs w:val="22"/>
        </w:rPr>
        <w:t>Conflicting Values in Discourses of Social Responsibility. Essays on Consumer-Oriented CSR Communication</w:t>
      </w:r>
      <w:r w:rsidRPr="34F8AC96" w:rsidR="009D1C11">
        <w:rPr>
          <w:rFonts w:ascii="Arial" w:hAnsi="Arial" w:cs="Arial"/>
          <w:noProof/>
          <w:color w:val="000000" w:themeColor="accent4" w:themeTint="FF" w:themeShade="FF"/>
          <w:sz w:val="22"/>
          <w:szCs w:val="22"/>
        </w:rPr>
        <w:t xml:space="preserve">. PhD Dissertation. Excerpt: pp. 13-22. </w:t>
      </w:r>
    </w:p>
    <w:p w:rsidR="00112B72" w:rsidP="34F8AC96" w:rsidRDefault="00112B72" w14:paraId="672B1B34" w14:textId="77777777" w14:noSpellErr="1">
      <w:pPr>
        <w:snapToGrid w:val="0"/>
        <w:spacing/>
        <w:contextualSpacing/>
        <w:rPr>
          <w:rFonts w:cs="Arial"/>
          <w:noProof/>
          <w:color w:val="000000" w:themeColor="text1"/>
          <w:sz w:val="22"/>
          <w:szCs w:val="22"/>
          <w:lang w:val="en-US"/>
        </w:rPr>
      </w:pPr>
    </w:p>
    <w:p w:rsidR="00112B72" w:rsidP="34F8AC96" w:rsidRDefault="00112B72" w14:paraId="09FAD960" w14:textId="405C6AC1" w14:noSpellErr="1">
      <w:pPr>
        <w:snapToGrid w:val="0"/>
        <w:spacing/>
        <w:contextualSpacing/>
        <w:rPr>
          <w:rFonts w:cs="Arial"/>
          <w:noProof/>
          <w:color w:val="000000" w:themeColor="text1"/>
          <w:sz w:val="22"/>
          <w:szCs w:val="22"/>
          <w:lang w:val="en-US"/>
        </w:rPr>
      </w:pPr>
      <w:r w:rsidRPr="34F8AC96" w:rsidR="00112B72">
        <w:rPr>
          <w:rFonts w:cs="Arial"/>
          <w:noProof/>
          <w:color w:val="000000" w:themeColor="accent4" w:themeTint="FF" w:themeShade="FF"/>
          <w:sz w:val="22"/>
          <w:szCs w:val="22"/>
          <w:lang w:val="en-US"/>
        </w:rPr>
        <w:t xml:space="preserve">Schmeltz (2012B). </w:t>
      </w:r>
      <w:r w:rsidRPr="34F8AC96" w:rsidR="00112B72">
        <w:rPr>
          <w:rFonts w:cs="Arial"/>
          <w:i w:val="1"/>
          <w:iCs w:val="1"/>
          <w:noProof/>
          <w:color w:val="000000" w:themeColor="accent4" w:themeTint="FF" w:themeShade="FF"/>
          <w:sz w:val="22"/>
          <w:szCs w:val="22"/>
          <w:lang w:val="en-US"/>
        </w:rPr>
        <w:t xml:space="preserve">Defining CSR Communication. </w:t>
      </w:r>
      <w:r w:rsidRPr="34F8AC96" w:rsidR="00112B72">
        <w:rPr>
          <w:rFonts w:cs="Arial"/>
          <w:noProof/>
          <w:color w:val="000000" w:themeColor="accent4" w:themeTint="FF" w:themeShade="FF"/>
          <w:sz w:val="22"/>
          <w:szCs w:val="22"/>
          <w:lang w:val="en-US"/>
        </w:rPr>
        <w:t xml:space="preserve">In </w:t>
      </w:r>
      <w:r w:rsidRPr="34F8AC96" w:rsidR="00112B72">
        <w:rPr>
          <w:rFonts w:cs="Arial"/>
          <w:i w:val="1"/>
          <w:iCs w:val="1"/>
          <w:noProof/>
          <w:color w:val="000000" w:themeColor="accent4" w:themeTint="FF" w:themeShade="FF"/>
          <w:sz w:val="22"/>
          <w:szCs w:val="22"/>
          <w:lang w:val="en-US"/>
        </w:rPr>
        <w:t>Conflicting Values in Discourses of Social Responsibility. Essays on Consumer-Oriented CSR Communication</w:t>
      </w:r>
      <w:r w:rsidRPr="34F8AC96" w:rsidR="00112B72">
        <w:rPr>
          <w:rFonts w:cs="Arial"/>
          <w:noProof/>
          <w:color w:val="000000" w:themeColor="accent4" w:themeTint="FF" w:themeShade="FF"/>
          <w:sz w:val="22"/>
          <w:szCs w:val="22"/>
          <w:lang w:val="en-US"/>
        </w:rPr>
        <w:t>. PhD Dissertation. Excerpt: pp. 25-31.</w:t>
      </w:r>
    </w:p>
    <w:p w:rsidR="00112B72" w:rsidP="34F8AC96" w:rsidRDefault="00112B72" w14:paraId="347842DC" w14:textId="04A9B61C" w14:noSpellErr="1">
      <w:pPr>
        <w:snapToGrid w:val="0"/>
        <w:spacing/>
        <w:contextualSpacing/>
        <w:rPr>
          <w:rFonts w:cs="Arial"/>
          <w:noProof/>
          <w:color w:val="000000" w:themeColor="text1"/>
          <w:sz w:val="22"/>
          <w:szCs w:val="22"/>
          <w:lang w:val="en-US"/>
        </w:rPr>
      </w:pPr>
    </w:p>
    <w:p w:rsidR="00112B72" w:rsidP="34F8AC96" w:rsidRDefault="00112B72" w14:paraId="7DBC0EE2" w14:textId="2542F5C9" w14:noSpellErr="1">
      <w:pPr>
        <w:snapToGrid w:val="0"/>
        <w:spacing/>
        <w:contextualSpacing/>
        <w:rPr>
          <w:rFonts w:cs="Arial"/>
          <w:color w:val="000000" w:themeColor="text1"/>
          <w:sz w:val="22"/>
          <w:szCs w:val="22"/>
          <w:lang w:val="en-US"/>
        </w:rPr>
      </w:pPr>
      <w:r w:rsidRPr="34F8AC96" w:rsidR="00112B72">
        <w:rPr>
          <w:rFonts w:cs="Arial"/>
          <w:color w:val="000000" w:themeColor="accent4" w:themeTint="FF" w:themeShade="FF"/>
          <w:sz w:val="22"/>
          <w:szCs w:val="22"/>
          <w:lang w:val="en-US"/>
        </w:rPr>
        <w:t xml:space="preserve">Schmeltz (2014). Identical or Just Compatible? The Utility of Corporate Identity Values in Communicating Corporate Social Responsibility. </w:t>
      </w:r>
      <w:r w:rsidRPr="34F8AC96" w:rsidR="00112B72">
        <w:rPr>
          <w:rFonts w:cs="Arial"/>
          <w:i w:val="1"/>
          <w:iCs w:val="1"/>
          <w:color w:val="000000" w:themeColor="accent4" w:themeTint="FF" w:themeShade="FF"/>
          <w:sz w:val="22"/>
          <w:szCs w:val="22"/>
          <w:lang w:val="en-US"/>
        </w:rPr>
        <w:t>International Journal of Business Communication</w:t>
      </w:r>
      <w:r w:rsidRPr="34F8AC96" w:rsidR="00112B72">
        <w:rPr>
          <w:rFonts w:cs="Arial"/>
          <w:color w:val="000000" w:themeColor="accent4" w:themeTint="FF" w:themeShade="FF"/>
          <w:sz w:val="22"/>
          <w:szCs w:val="22"/>
          <w:lang w:val="en-US"/>
        </w:rPr>
        <w:t>, 51(3):234-258.</w:t>
      </w:r>
    </w:p>
    <w:p w:rsidR="00112B72" w:rsidP="34F8AC96" w:rsidRDefault="00112B72" w14:paraId="14DBEAF3" w14:textId="53D13854" w14:noSpellErr="1">
      <w:pPr>
        <w:snapToGrid w:val="0"/>
        <w:spacing/>
        <w:contextualSpacing/>
        <w:rPr>
          <w:rFonts w:cs="Arial"/>
          <w:color w:val="000000" w:themeColor="text1"/>
          <w:sz w:val="22"/>
          <w:szCs w:val="22"/>
          <w:lang w:val="en-US"/>
        </w:rPr>
      </w:pPr>
    </w:p>
    <w:p w:rsidRPr="009D1C11" w:rsidR="00112B72" w:rsidP="34F8AC96" w:rsidRDefault="00112B72" w14:paraId="49AEA48C" w14:textId="77777777" w14:noSpellErr="1">
      <w:pPr>
        <w:autoSpaceDE w:val="0"/>
        <w:autoSpaceDN w:val="0"/>
        <w:adjustRightInd w:val="0"/>
        <w:snapToGrid w:val="0"/>
        <w:spacing/>
        <w:contextualSpacing/>
        <w:rPr>
          <w:rFonts w:cs="Arial"/>
          <w:sz w:val="22"/>
          <w:szCs w:val="22"/>
          <w:lang w:val="en-US"/>
        </w:rPr>
      </w:pPr>
      <w:r w:rsidRPr="34F8AC96" w:rsidR="00112B72">
        <w:rPr>
          <w:rFonts w:cs="Arial"/>
          <w:sz w:val="22"/>
          <w:szCs w:val="22"/>
          <w:lang w:val="en-US"/>
        </w:rPr>
        <w:t xml:space="preserve">Schmeltz (2017). Getting CSR-communication fit: A study of strategically fitting cause, </w:t>
      </w:r>
      <w:r w:rsidRPr="34F8AC96" w:rsidR="00112B72">
        <w:rPr>
          <w:rFonts w:cs="Arial"/>
          <w:sz w:val="22"/>
          <w:szCs w:val="22"/>
          <w:lang w:val="en-US"/>
        </w:rPr>
        <w:t>consumers</w:t>
      </w:r>
      <w:r w:rsidRPr="34F8AC96" w:rsidR="00112B72">
        <w:rPr>
          <w:rFonts w:cs="Arial"/>
          <w:sz w:val="22"/>
          <w:szCs w:val="22"/>
          <w:lang w:val="en-US"/>
        </w:rPr>
        <w:t xml:space="preserve"> and company in corporate CSR communication. </w:t>
      </w:r>
      <w:r w:rsidRPr="34F8AC96" w:rsidR="00112B72">
        <w:rPr>
          <w:rFonts w:cs="Arial"/>
          <w:i w:val="1"/>
          <w:iCs w:val="1"/>
          <w:sz w:val="22"/>
          <w:szCs w:val="22"/>
          <w:lang w:val="en-US"/>
        </w:rPr>
        <w:t>Public Relations Review</w:t>
      </w:r>
      <w:r w:rsidRPr="34F8AC96" w:rsidR="00112B72">
        <w:rPr>
          <w:rFonts w:cs="Arial"/>
          <w:sz w:val="22"/>
          <w:szCs w:val="22"/>
          <w:lang w:val="en-US"/>
        </w:rPr>
        <w:t>, 6: 47-72.</w:t>
      </w:r>
    </w:p>
    <w:p w:rsidR="009D1C11" w:rsidP="34F8AC96" w:rsidRDefault="009D1C11" w14:paraId="56D922D7" w14:textId="56EF63EB" w14:noSpellErr="1">
      <w:pPr>
        <w:snapToGrid w:val="0"/>
        <w:spacing/>
        <w:contextualSpacing/>
        <w:rPr>
          <w:rFonts w:cs="Arial"/>
          <w:color w:val="000000" w:themeColor="text1"/>
          <w:sz w:val="22"/>
          <w:szCs w:val="22"/>
          <w:lang w:val="en-US"/>
        </w:rPr>
      </w:pPr>
    </w:p>
    <w:p w:rsidR="0070536E" w:rsidP="34F8AC96" w:rsidRDefault="0070536E" w14:paraId="7BE89115" w14:textId="50BE395B" w14:noSpellErr="1">
      <w:pPr>
        <w:autoSpaceDE w:val="0"/>
        <w:autoSpaceDN w:val="0"/>
        <w:adjustRightInd w:val="0"/>
        <w:snapToGrid w:val="0"/>
        <w:spacing/>
        <w:contextualSpacing/>
        <w:rPr>
          <w:rFonts w:cs="Arial"/>
          <w:color w:val="121212"/>
          <w:sz w:val="22"/>
          <w:szCs w:val="22"/>
          <w:lang w:val="en-US"/>
        </w:rPr>
      </w:pPr>
      <w:r w:rsidRPr="34F8AC96" w:rsidR="0070536E">
        <w:rPr>
          <w:rFonts w:cs="Arial"/>
          <w:color w:val="121212"/>
          <w:sz w:val="22"/>
          <w:szCs w:val="22"/>
          <w:lang w:val="en-US"/>
        </w:rPr>
        <w:t xml:space="preserve">Schmidt, Ind, Guzmán &amp; Kennedy (2022). </w:t>
      </w:r>
      <w:r w:rsidRPr="34F8AC96" w:rsidR="0070536E">
        <w:rPr>
          <w:rFonts w:cs="Arial"/>
          <w:sz w:val="22"/>
          <w:szCs w:val="22"/>
          <w:lang w:val="en-US"/>
        </w:rPr>
        <w:t>Sociopolitical Activist Brands</w:t>
      </w:r>
      <w:r w:rsidRPr="34F8AC96" w:rsidR="0070536E">
        <w:rPr>
          <w:rFonts w:cs="Arial"/>
          <w:color w:val="121212"/>
          <w:sz w:val="22"/>
          <w:szCs w:val="22"/>
          <w:lang w:val="en-US"/>
        </w:rPr>
        <w:t xml:space="preserve">. </w:t>
      </w:r>
      <w:r w:rsidRPr="34F8AC96" w:rsidR="0070536E">
        <w:rPr>
          <w:rFonts w:cs="Arial"/>
          <w:i w:val="1"/>
          <w:iCs w:val="1"/>
          <w:color w:val="121212"/>
          <w:sz w:val="22"/>
          <w:szCs w:val="22"/>
          <w:lang w:val="en-US"/>
        </w:rPr>
        <w:t>The Journal of Product &amp; Brand Management</w:t>
      </w:r>
      <w:r w:rsidRPr="34F8AC96" w:rsidR="0070536E">
        <w:rPr>
          <w:rFonts w:cs="Arial"/>
          <w:color w:val="121212"/>
          <w:sz w:val="22"/>
          <w:szCs w:val="22"/>
          <w:lang w:val="en-US"/>
        </w:rPr>
        <w:t>, 31(1): 40-55.</w:t>
      </w:r>
    </w:p>
    <w:p w:rsidR="00112B72" w:rsidP="34F8AC96" w:rsidRDefault="00112B72" w14:paraId="2CAB45E8" w14:textId="41A593B2" w14:noSpellErr="1">
      <w:pPr>
        <w:autoSpaceDE w:val="0"/>
        <w:autoSpaceDN w:val="0"/>
        <w:adjustRightInd w:val="0"/>
        <w:snapToGrid w:val="0"/>
        <w:spacing/>
        <w:contextualSpacing/>
        <w:rPr>
          <w:rFonts w:cs="Arial"/>
          <w:color w:val="121212"/>
          <w:sz w:val="22"/>
          <w:szCs w:val="22"/>
          <w:lang w:val="en-US"/>
        </w:rPr>
      </w:pPr>
    </w:p>
    <w:p w:rsidRPr="009D1C11" w:rsidR="00112B72" w:rsidP="4AD1EF04" w:rsidRDefault="00112B72" w14:paraId="089B1FA6" w14:textId="7042FE88">
      <w:pPr>
        <w:autoSpaceDE w:val="0"/>
        <w:autoSpaceDN w:val="0"/>
        <w:adjustRightInd w:val="0"/>
        <w:snapToGrid w:val="0"/>
        <w:spacing/>
        <w:ind w:left="720" w:right="-720" w:hanging="720"/>
        <w:contextualSpacing/>
        <w:rPr>
          <w:rFonts w:cs="Arial"/>
          <w:sz w:val="22"/>
          <w:szCs w:val="22"/>
          <w:lang w:val="en-US"/>
        </w:rPr>
      </w:pPr>
      <w:r w:rsidRPr="4AD1EF04" w:rsidR="00112B72">
        <w:rPr>
          <w:rFonts w:cs="Arial"/>
          <w:sz w:val="22"/>
          <w:szCs w:val="22"/>
          <w:lang w:val="en-US"/>
        </w:rPr>
        <w:t>Schoeneborn</w:t>
      </w:r>
      <w:r w:rsidRPr="4AD1EF04" w:rsidR="00112B72">
        <w:rPr>
          <w:rFonts w:cs="Arial"/>
          <w:sz w:val="22"/>
          <w:szCs w:val="22"/>
          <w:lang w:val="en-US"/>
        </w:rPr>
        <w:t>, Morsing &amp; Crane (2019). Formative Perspectives on the Relation</w:t>
      </w:r>
    </w:p>
    <w:p w:rsidRPr="009D1C11" w:rsidR="00112B72" w:rsidP="4AD1EF04" w:rsidRDefault="00112B72" w14:paraId="42D9C870" w14:textId="1F30E8AC">
      <w:pPr>
        <w:autoSpaceDE w:val="0"/>
        <w:autoSpaceDN w:val="0"/>
        <w:adjustRightInd w:val="0"/>
        <w:snapToGrid w:val="0"/>
        <w:spacing/>
        <w:ind w:left="720" w:right="-720" w:hanging="720"/>
        <w:contextualSpacing/>
        <w:rPr>
          <w:rFonts w:cs="Arial"/>
          <w:i w:val="1"/>
          <w:iCs w:val="1"/>
          <w:sz w:val="22"/>
          <w:szCs w:val="22"/>
          <w:lang w:val="en-US"/>
        </w:rPr>
      </w:pPr>
      <w:r w:rsidRPr="4AD1EF04" w:rsidR="00112B72">
        <w:rPr>
          <w:rFonts w:cs="Arial"/>
          <w:sz w:val="22"/>
          <w:szCs w:val="22"/>
          <w:lang w:val="en-US"/>
        </w:rPr>
        <w:t xml:space="preserve">Between </w:t>
      </w:r>
      <w:r w:rsidRPr="4AD1EF04" w:rsidR="00112B72">
        <w:rPr>
          <w:rFonts w:cs="Arial"/>
          <w:sz w:val="22"/>
          <w:szCs w:val="22"/>
          <w:lang w:val="en-US"/>
        </w:rPr>
        <w:t>CSR</w:t>
      </w:r>
      <w:r w:rsidRPr="4AD1EF04" w:rsidR="4B077EBA">
        <w:rPr>
          <w:rFonts w:cs="Arial"/>
          <w:sz w:val="22"/>
          <w:szCs w:val="22"/>
          <w:lang w:val="en-US"/>
        </w:rPr>
        <w:t xml:space="preserve"> </w:t>
      </w:r>
      <w:r w:rsidRPr="4AD1EF04" w:rsidR="00112B72">
        <w:rPr>
          <w:rFonts w:cs="Arial"/>
          <w:sz w:val="22"/>
          <w:szCs w:val="22"/>
          <w:lang w:val="en-US"/>
        </w:rPr>
        <w:t>Communication and CSR Practices: Pathways for Walking, Talking, and</w:t>
      </w:r>
    </w:p>
    <w:p w:rsidRPr="009D1C11" w:rsidR="00112B72" w:rsidP="34F8AC96" w:rsidRDefault="00112B72" w14:paraId="4379D6F4" w14:textId="1C9AC780">
      <w:pPr>
        <w:autoSpaceDE w:val="0"/>
        <w:autoSpaceDN w:val="0"/>
        <w:adjustRightInd w:val="0"/>
        <w:snapToGrid w:val="0"/>
        <w:spacing/>
        <w:ind w:left="720" w:right="-720" w:hanging="720"/>
        <w:contextualSpacing/>
        <w:rPr>
          <w:rFonts w:cs="Arial"/>
          <w:sz w:val="22"/>
          <w:szCs w:val="22"/>
          <w:lang w:val="en-US"/>
        </w:rPr>
      </w:pPr>
      <w:r w:rsidRPr="4AD1EF04" w:rsidR="00112B72">
        <w:rPr>
          <w:rFonts w:cs="Arial"/>
          <w:sz w:val="22"/>
          <w:szCs w:val="22"/>
          <w:lang w:val="en-US"/>
        </w:rPr>
        <w:t>T(w)</w:t>
      </w:r>
      <w:r w:rsidRPr="4AD1EF04" w:rsidR="00112B72">
        <w:rPr>
          <w:rFonts w:cs="Arial"/>
          <w:sz w:val="22"/>
          <w:szCs w:val="22"/>
          <w:lang w:val="en-US"/>
        </w:rPr>
        <w:t>a</w:t>
      </w:r>
      <w:r w:rsidRPr="4AD1EF04" w:rsidR="00112B72">
        <w:rPr>
          <w:rFonts w:cs="Arial"/>
          <w:sz w:val="22"/>
          <w:szCs w:val="22"/>
          <w:lang w:val="en-US"/>
        </w:rPr>
        <w:t>lking</w:t>
      </w:r>
      <w:r w:rsidRPr="4AD1EF04" w:rsidR="00112B72">
        <w:rPr>
          <w:rFonts w:cs="Arial"/>
          <w:sz w:val="22"/>
          <w:szCs w:val="22"/>
          <w:lang w:val="en-US"/>
        </w:rPr>
        <w:t>.</w:t>
      </w:r>
      <w:r w:rsidRPr="4AD1EF04" w:rsidR="00112B72">
        <w:rPr>
          <w:rFonts w:cs="Arial"/>
          <w:sz w:val="22"/>
          <w:szCs w:val="22"/>
          <w:lang w:val="en-US"/>
        </w:rPr>
        <w:t xml:space="preserve"> </w:t>
      </w:r>
      <w:r w:rsidRPr="4AD1EF04" w:rsidR="00112B72">
        <w:rPr>
          <w:rFonts w:cs="Arial"/>
          <w:i w:val="1"/>
          <w:iCs w:val="1"/>
          <w:sz w:val="22"/>
          <w:szCs w:val="22"/>
          <w:lang w:val="en-US"/>
        </w:rPr>
        <w:t>Business &amp;</w:t>
      </w:r>
      <w:r w:rsidRPr="4AD1EF04" w:rsidR="1D7C2BB2">
        <w:rPr>
          <w:rFonts w:cs="Arial"/>
          <w:i w:val="1"/>
          <w:iCs w:val="1"/>
          <w:sz w:val="22"/>
          <w:szCs w:val="22"/>
          <w:lang w:val="en-US"/>
        </w:rPr>
        <w:t xml:space="preserve"> </w:t>
      </w:r>
      <w:r w:rsidRPr="4AD1EF04" w:rsidR="00112B72">
        <w:rPr>
          <w:rFonts w:cs="Arial"/>
          <w:i w:val="1"/>
          <w:iCs w:val="1"/>
          <w:sz w:val="22"/>
          <w:szCs w:val="22"/>
          <w:lang w:val="en-US"/>
        </w:rPr>
        <w:t>Society</w:t>
      </w:r>
      <w:r w:rsidRPr="4AD1EF04" w:rsidR="00112B72">
        <w:rPr>
          <w:rFonts w:cs="Arial"/>
          <w:sz w:val="22"/>
          <w:szCs w:val="22"/>
          <w:lang w:val="en-US"/>
        </w:rPr>
        <w:t>,</w:t>
      </w:r>
      <w:r w:rsidRPr="4AD1EF04" w:rsidR="00112B72">
        <w:rPr>
          <w:rFonts w:cs="Arial"/>
          <w:sz w:val="22"/>
          <w:szCs w:val="22"/>
          <w:lang w:val="en-US"/>
        </w:rPr>
        <w:t xml:space="preserve"> </w:t>
      </w:r>
      <w:r w:rsidRPr="4AD1EF04" w:rsidR="00112B72">
        <w:rPr>
          <w:rFonts w:cs="Arial"/>
          <w:sz w:val="22"/>
          <w:szCs w:val="22"/>
          <w:lang w:val="en-US"/>
        </w:rPr>
        <w:t>59(1): 5-33.</w:t>
      </w:r>
    </w:p>
    <w:p w:rsidRPr="009D1C11" w:rsidR="0070536E" w:rsidP="34F8AC96" w:rsidRDefault="0070536E" w14:paraId="38D91ADE" w14:textId="77777777" w14:noSpellErr="1">
      <w:pPr>
        <w:snapToGrid w:val="0"/>
        <w:spacing/>
        <w:contextualSpacing/>
        <w:rPr>
          <w:rFonts w:cs="Arial"/>
          <w:color w:val="000000" w:themeColor="text1"/>
          <w:sz w:val="22"/>
          <w:szCs w:val="22"/>
          <w:lang w:val="en-US"/>
        </w:rPr>
      </w:pPr>
    </w:p>
    <w:p w:rsidRPr="009D1C11" w:rsidR="009D1C11" w:rsidP="4AD1EF04" w:rsidRDefault="009D1C11" w14:paraId="636FE4C8" w14:textId="3F926DAC">
      <w:pPr>
        <w:autoSpaceDE w:val="0"/>
        <w:autoSpaceDN w:val="0"/>
        <w:adjustRightInd w:val="0"/>
        <w:snapToGrid w:val="0"/>
        <w:spacing/>
        <w:ind w:right="-720"/>
        <w:contextualSpacing/>
        <w:rPr>
          <w:rFonts w:cs="Arial"/>
          <w:i w:val="1"/>
          <w:iCs w:val="1"/>
          <w:color w:val="000000" w:themeColor="text1"/>
          <w:sz w:val="22"/>
          <w:szCs w:val="22"/>
          <w:lang w:val="en-US"/>
        </w:rPr>
      </w:pPr>
      <w:r w:rsidRPr="4AD1EF04" w:rsidR="009D1C11">
        <w:rPr>
          <w:rFonts w:cs="Arial"/>
          <w:color w:val="000000" w:themeColor="accent4" w:themeTint="FF" w:themeShade="FF"/>
          <w:sz w:val="22"/>
          <w:szCs w:val="22"/>
          <w:lang w:val="en-US"/>
        </w:rPr>
        <w:t xml:space="preserve">Schwartz &amp; Carroll (2003). Corporate Social Responsibility: A Three Domain Approach. </w:t>
      </w:r>
      <w:r w:rsidRPr="4AD1EF04" w:rsidR="009D1C11">
        <w:rPr>
          <w:rFonts w:cs="Arial"/>
          <w:i w:val="1"/>
          <w:iCs w:val="1"/>
          <w:color w:val="000000" w:themeColor="accent4" w:themeTint="FF" w:themeShade="FF"/>
          <w:sz w:val="22"/>
          <w:szCs w:val="22"/>
          <w:lang w:val="en-US"/>
        </w:rPr>
        <w:t>Bus</w:t>
      </w:r>
      <w:r w:rsidRPr="4AD1EF04" w:rsidR="279645D9">
        <w:rPr>
          <w:rFonts w:cs="Arial"/>
          <w:i w:val="1"/>
          <w:iCs w:val="1"/>
          <w:color w:val="000000" w:themeColor="accent4" w:themeTint="FF" w:themeShade="FF"/>
          <w:sz w:val="22"/>
          <w:szCs w:val="22"/>
          <w:lang w:val="en-US"/>
        </w:rPr>
        <w:t>i</w:t>
      </w:r>
      <w:r w:rsidRPr="4AD1EF04" w:rsidR="009D1C11">
        <w:rPr>
          <w:rFonts w:cs="Arial"/>
          <w:i w:val="1"/>
          <w:iCs w:val="1"/>
          <w:color w:val="000000" w:themeColor="accent4" w:themeTint="FF" w:themeShade="FF"/>
          <w:sz w:val="22"/>
          <w:szCs w:val="22"/>
          <w:lang w:val="en-US"/>
        </w:rPr>
        <w:t>ness Ethics</w:t>
      </w:r>
      <w:r w:rsidRPr="4AD1EF04" w:rsidR="009D1C11">
        <w:rPr>
          <w:rFonts w:cs="Arial"/>
          <w:i w:val="1"/>
          <w:iCs w:val="1"/>
          <w:color w:val="000000" w:themeColor="accent4" w:themeTint="FF" w:themeShade="FF"/>
          <w:sz w:val="22"/>
          <w:szCs w:val="22"/>
          <w:lang w:val="en-US"/>
        </w:rPr>
        <w:t xml:space="preserve"> </w:t>
      </w:r>
      <w:r w:rsidRPr="4AD1EF04" w:rsidR="009D1C11">
        <w:rPr>
          <w:rFonts w:cs="Arial"/>
          <w:i w:val="1"/>
          <w:iCs w:val="1"/>
          <w:color w:val="000000" w:themeColor="accent4" w:themeTint="FF" w:themeShade="FF"/>
          <w:sz w:val="22"/>
          <w:szCs w:val="22"/>
          <w:lang w:val="en-US"/>
        </w:rPr>
        <w:t>Quarterly</w:t>
      </w:r>
      <w:r w:rsidRPr="4AD1EF04" w:rsidR="009D1C11">
        <w:rPr>
          <w:rFonts w:cs="Arial"/>
          <w:color w:val="000000" w:themeColor="accent4" w:themeTint="FF" w:themeShade="FF"/>
          <w:sz w:val="22"/>
          <w:szCs w:val="22"/>
          <w:lang w:val="en-US"/>
        </w:rPr>
        <w:t>,</w:t>
      </w:r>
      <w:r w:rsidRPr="4AD1EF04" w:rsidR="009D1C11">
        <w:rPr>
          <w:rFonts w:cs="Arial"/>
          <w:i w:val="1"/>
          <w:iCs w:val="1"/>
          <w:color w:val="000000" w:themeColor="accent4" w:themeTint="FF" w:themeShade="FF"/>
          <w:sz w:val="22"/>
          <w:szCs w:val="22"/>
          <w:lang w:val="en-US"/>
        </w:rPr>
        <w:t xml:space="preserve"> </w:t>
      </w:r>
      <w:r w:rsidRPr="4AD1EF04" w:rsidR="009D1C11">
        <w:rPr>
          <w:rFonts w:cs="Arial"/>
          <w:color w:val="000000" w:themeColor="accent4" w:themeTint="FF" w:themeShade="FF"/>
          <w:sz w:val="22"/>
          <w:szCs w:val="22"/>
          <w:lang w:val="en-US"/>
        </w:rPr>
        <w:t>13(4): 503-530.</w:t>
      </w:r>
    </w:p>
    <w:p w:rsidR="00112B72" w:rsidP="34F8AC96" w:rsidRDefault="00112B72" w14:paraId="659ADBCC" w14:textId="77777777" w14:noSpellErr="1">
      <w:pPr>
        <w:autoSpaceDE w:val="0"/>
        <w:autoSpaceDN w:val="0"/>
        <w:adjustRightInd w:val="0"/>
        <w:snapToGrid w:val="0"/>
        <w:spacing/>
        <w:contextualSpacing/>
        <w:rPr>
          <w:rFonts w:cs="Arial"/>
          <w:color w:val="000000" w:themeColor="text1"/>
          <w:sz w:val="22"/>
          <w:szCs w:val="22"/>
          <w:lang w:val="en-US"/>
        </w:rPr>
      </w:pPr>
    </w:p>
    <w:p w:rsidRPr="009D1C11" w:rsidR="0070536E" w:rsidP="34F8AC96" w:rsidRDefault="0070536E" w14:paraId="6629CA1E" w14:textId="77777777" w14:noSpellErr="1">
      <w:pPr>
        <w:autoSpaceDE w:val="0"/>
        <w:autoSpaceDN w:val="0"/>
        <w:adjustRightInd w:val="0"/>
        <w:snapToGrid w:val="0"/>
        <w:spacing/>
        <w:contextualSpacing/>
        <w:rPr>
          <w:rFonts w:cs="Arial"/>
          <w:sz w:val="22"/>
          <w:szCs w:val="22"/>
          <w:lang w:val="en-US"/>
        </w:rPr>
      </w:pPr>
      <w:r w:rsidRPr="34F8AC96" w:rsidR="0070536E">
        <w:rPr>
          <w:rFonts w:cs="Arial"/>
          <w:sz w:val="22"/>
          <w:szCs w:val="22"/>
          <w:lang w:val="en-US"/>
        </w:rPr>
        <w:t>Vredenburg et al. (2020). Brands taking a stand: Authentic brand activism or woke washing?</w:t>
      </w:r>
      <w:r w:rsidRPr="34F8AC96" w:rsidR="0070536E">
        <w:rPr>
          <w:rFonts w:cs="Arial"/>
          <w:i w:val="1"/>
          <w:iCs w:val="1"/>
          <w:sz w:val="22"/>
          <w:szCs w:val="22"/>
          <w:lang w:val="en-US"/>
        </w:rPr>
        <w:t xml:space="preserve"> Journal of Public Policy and Marketing</w:t>
      </w:r>
      <w:r w:rsidRPr="34F8AC96" w:rsidR="0070536E">
        <w:rPr>
          <w:rFonts w:cs="Arial"/>
          <w:sz w:val="22"/>
          <w:szCs w:val="22"/>
          <w:lang w:val="en-US"/>
        </w:rPr>
        <w:t>, 39(4): 444-460.</w:t>
      </w:r>
    </w:p>
    <w:p w:rsidRPr="009D1C11" w:rsidR="0070536E" w:rsidP="34F8AC96" w:rsidRDefault="0070536E" w14:paraId="4B03A6FB" w14:textId="77777777" w14:noSpellErr="1">
      <w:pPr>
        <w:autoSpaceDE w:val="0"/>
        <w:autoSpaceDN w:val="0"/>
        <w:adjustRightInd w:val="0"/>
        <w:snapToGrid w:val="0"/>
        <w:spacing/>
        <w:contextualSpacing/>
        <w:rPr>
          <w:rFonts w:cs="Arial"/>
          <w:color w:val="000000" w:themeColor="text1"/>
          <w:sz w:val="22"/>
          <w:szCs w:val="22"/>
          <w:lang w:val="en-US"/>
        </w:rPr>
      </w:pPr>
    </w:p>
    <w:p w:rsidR="00112B72" w:rsidP="34F8AC96" w:rsidRDefault="00112B72" w14:paraId="39D3A05E" w14:textId="2089D34C">
      <w:pPr>
        <w:snapToGrid w:val="0"/>
        <w:spacing/>
        <w:contextualSpacing/>
        <w:rPr>
          <w:rFonts w:cs="Arial"/>
          <w:sz w:val="22"/>
          <w:szCs w:val="22"/>
          <w:lang w:val="en-US"/>
        </w:rPr>
      </w:pPr>
      <w:r w:rsidRPr="34F8AC96" w:rsidR="00112B72">
        <w:rPr>
          <w:rFonts w:cs="Arial"/>
          <w:sz w:val="22"/>
          <w:szCs w:val="22"/>
          <w:lang w:val="en-US"/>
        </w:rPr>
        <w:t>Weder</w:t>
      </w:r>
      <w:r w:rsidRPr="34F8AC96" w:rsidR="00112B72">
        <w:rPr>
          <w:rFonts w:cs="Arial"/>
          <w:sz w:val="22"/>
          <w:szCs w:val="22"/>
          <w:lang w:val="en-US"/>
        </w:rPr>
        <w:t xml:space="preserve"> et al. (2019). Heading for new shores. Impact orientation of CSR communication and the need for communicative responsibility. </w:t>
      </w:r>
      <w:r w:rsidRPr="34F8AC96" w:rsidR="00112B72">
        <w:rPr>
          <w:rFonts w:cs="Arial"/>
          <w:i w:val="1"/>
          <w:iCs w:val="1"/>
          <w:sz w:val="22"/>
          <w:szCs w:val="22"/>
          <w:lang w:val="en-US"/>
        </w:rPr>
        <w:t>Corporate Communications, An International Journal</w:t>
      </w:r>
      <w:r w:rsidRPr="34F8AC96" w:rsidR="00112B72">
        <w:rPr>
          <w:rFonts w:cs="Arial"/>
          <w:sz w:val="22"/>
          <w:szCs w:val="22"/>
          <w:lang w:val="en-US"/>
        </w:rPr>
        <w:t>, 24(2): 198-211.</w:t>
      </w:r>
    </w:p>
    <w:p w:rsidR="00112B72" w:rsidP="34F8AC96" w:rsidRDefault="00112B72" w14:paraId="627BCFFE" w14:textId="42E724C1" w14:noSpellErr="1">
      <w:pPr>
        <w:snapToGrid w:val="0"/>
        <w:spacing/>
        <w:contextualSpacing/>
        <w:rPr>
          <w:rFonts w:cs="Arial"/>
          <w:sz w:val="22"/>
          <w:szCs w:val="22"/>
          <w:lang w:val="en-US"/>
        </w:rPr>
      </w:pPr>
    </w:p>
    <w:p w:rsidRPr="009D1C11" w:rsidR="00112B72" w:rsidP="34F8AC96" w:rsidRDefault="00112B72" w14:paraId="377A027E" w14:textId="77777777">
      <w:pPr>
        <w:autoSpaceDE w:val="0"/>
        <w:autoSpaceDN w:val="0"/>
        <w:adjustRightInd w:val="0"/>
        <w:snapToGrid w:val="0"/>
        <w:spacing/>
        <w:contextualSpacing/>
        <w:rPr>
          <w:rFonts w:cs="Arial"/>
          <w:sz w:val="22"/>
          <w:szCs w:val="22"/>
          <w:lang w:val="en-US"/>
        </w:rPr>
      </w:pPr>
      <w:r w:rsidRPr="34F8AC96" w:rsidR="00112B72">
        <w:rPr>
          <w:rFonts w:cs="Arial"/>
          <w:sz w:val="22"/>
          <w:szCs w:val="22"/>
          <w:lang w:val="en-US"/>
        </w:rPr>
        <w:t>Weder</w:t>
      </w:r>
      <w:r w:rsidRPr="34F8AC96" w:rsidR="00112B72">
        <w:rPr>
          <w:rFonts w:cs="Arial"/>
          <w:sz w:val="22"/>
          <w:szCs w:val="22"/>
          <w:lang w:val="en-US"/>
        </w:rPr>
        <w:t xml:space="preserve"> &amp; </w:t>
      </w:r>
      <w:r w:rsidRPr="34F8AC96" w:rsidR="00112B72">
        <w:rPr>
          <w:rFonts w:cs="Arial"/>
          <w:sz w:val="22"/>
          <w:szCs w:val="22"/>
          <w:lang w:val="en-US"/>
        </w:rPr>
        <w:t>Karmasin</w:t>
      </w:r>
      <w:r w:rsidRPr="34F8AC96" w:rsidR="00112B72">
        <w:rPr>
          <w:rFonts w:cs="Arial"/>
          <w:sz w:val="22"/>
          <w:szCs w:val="22"/>
          <w:lang w:val="en-US"/>
        </w:rPr>
        <w:t xml:space="preserve"> (2017). Communicating Responsibility: Responsible Communication. In Diehl et al., </w:t>
      </w:r>
      <w:r w:rsidRPr="34F8AC96" w:rsidR="00112B72">
        <w:rPr>
          <w:rFonts w:cs="Arial"/>
          <w:i w:val="1"/>
          <w:iCs w:val="1"/>
          <w:sz w:val="22"/>
          <w:szCs w:val="22"/>
          <w:lang w:val="en-US"/>
        </w:rPr>
        <w:t>Handbook of Integrated CSR Communication,</w:t>
      </w:r>
      <w:r w:rsidRPr="34F8AC96" w:rsidR="00112B72">
        <w:rPr>
          <w:rFonts w:cs="Arial"/>
          <w:sz w:val="22"/>
          <w:szCs w:val="22"/>
          <w:lang w:val="en-US"/>
        </w:rPr>
        <w:t xml:space="preserve"> pp. 71-86.</w:t>
      </w:r>
    </w:p>
    <w:p w:rsidR="00112B72" w:rsidP="34F8AC96" w:rsidRDefault="00112B72" w14:paraId="7286D62E" w14:textId="77777777" w14:noSpellErr="1">
      <w:pPr>
        <w:autoSpaceDE w:val="0"/>
        <w:autoSpaceDN w:val="0"/>
        <w:adjustRightInd w:val="0"/>
        <w:snapToGrid w:val="0"/>
        <w:spacing/>
        <w:contextualSpacing/>
        <w:rPr>
          <w:rFonts w:cs="Arial"/>
          <w:sz w:val="22"/>
          <w:szCs w:val="22"/>
          <w:lang w:val="en-US"/>
        </w:rPr>
      </w:pPr>
    </w:p>
    <w:p w:rsidRPr="009D1C11" w:rsidR="009D1C11" w:rsidP="34F8AC96" w:rsidRDefault="009D1C11" w14:paraId="14552F5F" w14:textId="25380E3C" w14:noSpellErr="1">
      <w:pPr>
        <w:autoSpaceDE w:val="0"/>
        <w:autoSpaceDN w:val="0"/>
        <w:adjustRightInd w:val="0"/>
        <w:snapToGrid w:val="0"/>
        <w:spacing/>
        <w:contextualSpacing/>
        <w:rPr>
          <w:rFonts w:cs="Arial"/>
          <w:sz w:val="22"/>
          <w:szCs w:val="22"/>
          <w:lang w:val="en-US"/>
        </w:rPr>
      </w:pPr>
      <w:r w:rsidRPr="34F8AC96" w:rsidR="009D1C11">
        <w:rPr>
          <w:rFonts w:cs="Arial"/>
          <w:sz w:val="22"/>
          <w:szCs w:val="22"/>
          <w:lang w:val="en-US"/>
        </w:rPr>
        <w:t xml:space="preserve">Williams (2019). The business case for purpose. In (Montgomery, ed) </w:t>
      </w:r>
      <w:r w:rsidRPr="34F8AC96" w:rsidR="009D1C11">
        <w:rPr>
          <w:rFonts w:cs="Arial"/>
          <w:i w:val="1"/>
          <w:iCs w:val="1"/>
          <w:sz w:val="22"/>
          <w:szCs w:val="22"/>
          <w:lang w:val="en-US"/>
        </w:rPr>
        <w:t>Perspectives on Purpose – Leading Voices on Building Brands and Businesses for the Twenty-First Century</w:t>
      </w:r>
      <w:r w:rsidRPr="34F8AC96" w:rsidR="009D1C11">
        <w:rPr>
          <w:rFonts w:cs="Arial"/>
          <w:sz w:val="22"/>
          <w:szCs w:val="22"/>
          <w:lang w:val="en-US"/>
        </w:rPr>
        <w:t>. Chapter 1, pp. 9-17.</w:t>
      </w:r>
    </w:p>
    <w:p w:rsidRPr="009D1C11" w:rsidR="009D1C11" w:rsidP="34F8AC96" w:rsidRDefault="009D1C11" w14:paraId="23071D11" w14:textId="77777777" w14:noSpellErr="1">
      <w:pPr>
        <w:autoSpaceDE w:val="0"/>
        <w:autoSpaceDN w:val="0"/>
        <w:adjustRightInd w:val="0"/>
        <w:snapToGrid w:val="0"/>
        <w:spacing/>
        <w:contextualSpacing/>
        <w:rPr>
          <w:rFonts w:cs="Arial"/>
          <w:sz w:val="22"/>
          <w:szCs w:val="22"/>
          <w:lang w:val="en-US"/>
        </w:rPr>
      </w:pPr>
    </w:p>
    <w:p w:rsidRPr="00666EDA" w:rsidR="001F1501" w:rsidP="34F8AC96" w:rsidRDefault="0088020A" w14:paraId="769865E7" w14:textId="77B6B980" w14:noSpellErr="1">
      <w:pPr>
        <w:rPr>
          <w:rFonts w:cs="Arial"/>
          <w:b w:val="1"/>
          <w:bCs w:val="1"/>
          <w:sz w:val="22"/>
          <w:szCs w:val="22"/>
          <w:lang w:val="en-US"/>
        </w:rPr>
      </w:pPr>
      <w:r w:rsidRPr="34F8AC96" w:rsidR="0088020A">
        <w:rPr>
          <w:rFonts w:cs="Arial"/>
          <w:b w:val="1"/>
          <w:bCs w:val="1"/>
          <w:sz w:val="22"/>
          <w:szCs w:val="22"/>
          <w:lang w:val="en-US"/>
        </w:rPr>
        <w:t xml:space="preserve">Literature </w:t>
      </w:r>
      <w:r w:rsidRPr="34F8AC96" w:rsidR="0088020A">
        <w:rPr>
          <w:rFonts w:cs="Arial"/>
          <w:sz w:val="22"/>
          <w:szCs w:val="22"/>
          <w:lang w:val="en-US"/>
        </w:rPr>
        <w:t>(available</w:t>
      </w:r>
      <w:r w:rsidRPr="34F8AC96" w:rsidR="00366F94">
        <w:rPr>
          <w:rFonts w:cs="Arial"/>
          <w:sz w:val="22"/>
          <w:szCs w:val="22"/>
          <w:lang w:val="en-US"/>
        </w:rPr>
        <w:t xml:space="preserve"> online</w:t>
      </w:r>
      <w:r w:rsidRPr="34F8AC96" w:rsidR="0088020A">
        <w:rPr>
          <w:rFonts w:cs="Arial"/>
          <w:sz w:val="22"/>
          <w:szCs w:val="22"/>
          <w:lang w:val="en-US"/>
        </w:rPr>
        <w:t>):</w:t>
      </w:r>
    </w:p>
    <w:p w:rsidRPr="009D1C11" w:rsidR="0070536E" w:rsidP="34F8AC96" w:rsidRDefault="0070536E" w14:paraId="0EEF50D2" w14:textId="0154A72C" w14:noSpellErr="1">
      <w:pPr>
        <w:autoSpaceDE w:val="0"/>
        <w:autoSpaceDN w:val="0"/>
        <w:adjustRightInd w:val="0"/>
        <w:snapToGrid w:val="0"/>
        <w:spacing/>
        <w:contextualSpacing/>
        <w:rPr>
          <w:rStyle w:val="Hyperlink"/>
          <w:rFonts w:cs="Arial"/>
          <w:sz w:val="22"/>
          <w:szCs w:val="22"/>
          <w:lang w:val="en-US"/>
        </w:rPr>
      </w:pPr>
      <w:r w:rsidRPr="34F8AC96" w:rsidR="0070536E">
        <w:rPr>
          <w:rFonts w:cs="Arial"/>
          <w:sz w:val="22"/>
          <w:szCs w:val="22"/>
          <w:lang w:val="en-US"/>
        </w:rPr>
        <w:t>Edelman (202</w:t>
      </w:r>
      <w:r w:rsidRPr="34F8AC96" w:rsidR="00B20AA2">
        <w:rPr>
          <w:rFonts w:cs="Arial"/>
          <w:sz w:val="22"/>
          <w:szCs w:val="22"/>
          <w:lang w:val="en-US"/>
        </w:rPr>
        <w:t>3</w:t>
      </w:r>
      <w:r w:rsidRPr="34F8AC96" w:rsidR="0070536E">
        <w:rPr>
          <w:rFonts w:cs="Arial"/>
          <w:sz w:val="22"/>
          <w:szCs w:val="22"/>
          <w:lang w:val="en-US"/>
        </w:rPr>
        <w:t>). 202</w:t>
      </w:r>
      <w:r w:rsidRPr="34F8AC96" w:rsidR="00B20AA2">
        <w:rPr>
          <w:rFonts w:cs="Arial"/>
          <w:sz w:val="22"/>
          <w:szCs w:val="22"/>
          <w:lang w:val="en-US"/>
        </w:rPr>
        <w:t>3</w:t>
      </w:r>
      <w:r w:rsidRPr="34F8AC96" w:rsidR="0070536E">
        <w:rPr>
          <w:rFonts w:cs="Arial"/>
          <w:sz w:val="22"/>
          <w:szCs w:val="22"/>
          <w:lang w:val="en-US"/>
        </w:rPr>
        <w:t xml:space="preserve"> </w:t>
      </w:r>
      <w:r w:rsidRPr="34F8AC96" w:rsidR="0070536E">
        <w:rPr>
          <w:rFonts w:cs="Arial"/>
          <w:i w:val="1"/>
          <w:iCs w:val="1"/>
          <w:sz w:val="22"/>
          <w:szCs w:val="22"/>
          <w:lang w:val="en-US"/>
        </w:rPr>
        <w:t xml:space="preserve">Edelman Trust Barometer – </w:t>
      </w:r>
      <w:r w:rsidRPr="34F8AC96" w:rsidR="00B20AA2">
        <w:rPr>
          <w:rFonts w:cs="Arial"/>
          <w:i w:val="1"/>
          <w:iCs w:val="1"/>
          <w:sz w:val="22"/>
          <w:szCs w:val="22"/>
          <w:lang w:val="en-US"/>
        </w:rPr>
        <w:t>Navigating a polarized world</w:t>
      </w:r>
      <w:r w:rsidRPr="34F8AC96" w:rsidR="0070536E">
        <w:rPr>
          <w:rFonts w:cs="Arial"/>
          <w:sz w:val="22"/>
          <w:szCs w:val="22"/>
          <w:lang w:val="en-US"/>
        </w:rPr>
        <w:t xml:space="preserve">. Edelman.com. Available online at: </w:t>
      </w:r>
      <w:hyperlink r:id="R664456ae957a4116">
        <w:r w:rsidRPr="34F8AC96" w:rsidR="00B20AA2">
          <w:rPr>
            <w:rStyle w:val="Hyperlink"/>
            <w:rFonts w:cs="Arial"/>
            <w:sz w:val="22"/>
            <w:szCs w:val="22"/>
            <w:lang w:val="en-US"/>
          </w:rPr>
          <w:t>https://www.edelman.com/trust/2023/trust-barometer</w:t>
        </w:r>
      </w:hyperlink>
      <w:r w:rsidRPr="34F8AC96" w:rsidR="00B20AA2">
        <w:rPr>
          <w:rFonts w:cs="Arial"/>
          <w:sz w:val="22"/>
          <w:szCs w:val="22"/>
          <w:lang w:val="en-US"/>
        </w:rPr>
        <w:t xml:space="preserve"> </w:t>
      </w:r>
    </w:p>
    <w:p w:rsidR="0070536E" w:rsidP="34F8AC96" w:rsidRDefault="0070536E" w14:paraId="20EC7B9C" w14:textId="77777777" w14:noSpellErr="1">
      <w:pPr>
        <w:rPr>
          <w:rFonts w:cs="Arial"/>
          <w:sz w:val="22"/>
          <w:szCs w:val="22"/>
          <w:lang w:val="en-US"/>
        </w:rPr>
      </w:pPr>
    </w:p>
    <w:p w:rsidR="000A21F0" w:rsidP="34F8AC96" w:rsidRDefault="0070536E" w14:paraId="7E2ADAB4" w14:textId="0DFC3E3E" w14:noSpellErr="1">
      <w:pPr>
        <w:rPr>
          <w:rStyle w:val="Hyperlink"/>
          <w:rFonts w:cs="Arial"/>
          <w:sz w:val="22"/>
          <w:szCs w:val="22"/>
          <w:lang w:val="en-US"/>
        </w:rPr>
      </w:pPr>
      <w:r w:rsidRPr="34F8AC96" w:rsidR="0070536E">
        <w:rPr>
          <w:rFonts w:cs="Arial"/>
          <w:sz w:val="22"/>
          <w:szCs w:val="22"/>
          <w:lang w:val="en-US"/>
        </w:rPr>
        <w:t xml:space="preserve">Ind (2021). </w:t>
      </w:r>
      <w:r w:rsidRPr="34F8AC96" w:rsidR="0070536E">
        <w:rPr>
          <w:rFonts w:cs="Arial"/>
          <w:i w:val="1"/>
          <w:iCs w:val="1"/>
          <w:sz w:val="22"/>
          <w:szCs w:val="22"/>
          <w:lang w:val="en-US"/>
        </w:rPr>
        <w:t>Consumers expect brands to take a stance on key issues</w:t>
      </w:r>
      <w:r w:rsidRPr="34F8AC96" w:rsidR="0070536E">
        <w:rPr>
          <w:rFonts w:cs="Arial"/>
          <w:sz w:val="22"/>
          <w:szCs w:val="22"/>
          <w:lang w:val="en-US"/>
        </w:rPr>
        <w:t xml:space="preserve">. Available online at: </w:t>
      </w:r>
      <w:hyperlink r:id="Re2a9ba5ac3c44914">
        <w:r w:rsidRPr="34F8AC96" w:rsidR="0070536E">
          <w:rPr>
            <w:rStyle w:val="Hyperlink"/>
            <w:rFonts w:cs="Arial"/>
            <w:sz w:val="22"/>
            <w:szCs w:val="22"/>
            <w:lang w:val="en-US"/>
          </w:rPr>
          <w:t>https://www.kristiania.no/kunnskap-kristiania/2021/08/consumers-expect-brands-to-take-a-stance-on-key-issues/</w:t>
        </w:r>
      </w:hyperlink>
    </w:p>
    <w:p w:rsidR="0070536E" w:rsidP="34F8AC96" w:rsidRDefault="0070536E" w14:paraId="3DE68DE7" w14:textId="77777777" w14:noSpellErr="1">
      <w:pPr>
        <w:rPr>
          <w:rStyle w:val="Hyperlink"/>
          <w:rFonts w:cs="Arial"/>
          <w:sz w:val="22"/>
          <w:szCs w:val="22"/>
          <w:lang w:val="en-US"/>
        </w:rPr>
      </w:pPr>
    </w:p>
    <w:p w:rsidRPr="009D1C11" w:rsidR="0070536E" w:rsidP="34F8AC96" w:rsidRDefault="0070536E" w14:paraId="0A2DDD20" w14:textId="6D573BC6" w14:noSpellErr="1">
      <w:pPr>
        <w:autoSpaceDE w:val="0"/>
        <w:autoSpaceDN w:val="0"/>
        <w:adjustRightInd w:val="0"/>
        <w:snapToGrid w:val="0"/>
        <w:spacing/>
        <w:contextualSpacing/>
        <w:rPr>
          <w:rFonts w:cs="Arial"/>
          <w:sz w:val="22"/>
          <w:szCs w:val="22"/>
          <w:lang w:val="en-US"/>
        </w:rPr>
      </w:pPr>
      <w:r w:rsidRPr="34F8AC96" w:rsidR="0070536E">
        <w:rPr>
          <w:rFonts w:cs="Arial"/>
          <w:sz w:val="22"/>
          <w:szCs w:val="22"/>
          <w:lang w:val="en-US"/>
        </w:rPr>
        <w:t>Sustainable Brand Index (202</w:t>
      </w:r>
      <w:r w:rsidRPr="34F8AC96" w:rsidR="00B20AA2">
        <w:rPr>
          <w:rFonts w:cs="Arial"/>
          <w:sz w:val="22"/>
          <w:szCs w:val="22"/>
          <w:lang w:val="en-US"/>
        </w:rPr>
        <w:t>3</w:t>
      </w:r>
      <w:r w:rsidRPr="34F8AC96" w:rsidR="0070536E">
        <w:rPr>
          <w:rFonts w:cs="Arial"/>
          <w:sz w:val="22"/>
          <w:szCs w:val="22"/>
          <w:lang w:val="en-US"/>
        </w:rPr>
        <w:t xml:space="preserve">). </w:t>
      </w:r>
      <w:r w:rsidRPr="34F8AC96" w:rsidR="0070536E">
        <w:rPr>
          <w:rFonts w:cs="Arial"/>
          <w:i w:val="1"/>
          <w:iCs w:val="1"/>
          <w:sz w:val="22"/>
          <w:szCs w:val="22"/>
          <w:lang w:val="en-US"/>
        </w:rPr>
        <w:t>Sustainable Brand Index Report, DK</w:t>
      </w:r>
      <w:r w:rsidRPr="34F8AC96" w:rsidR="0070536E">
        <w:rPr>
          <w:rFonts w:cs="Arial"/>
          <w:sz w:val="22"/>
          <w:szCs w:val="22"/>
          <w:lang w:val="en-US"/>
        </w:rPr>
        <w:t xml:space="preserve">. Available at: </w:t>
      </w:r>
      <w:hyperlink r:id="Rde5a4592882c4c20">
        <w:r w:rsidRPr="34F8AC96" w:rsidR="00B20AA2">
          <w:rPr>
            <w:rStyle w:val="Hyperlink"/>
            <w:rFonts w:cs="Arial"/>
            <w:sz w:val="22"/>
            <w:szCs w:val="22"/>
            <w:lang w:val="en-US"/>
          </w:rPr>
          <w:t>https://www.sb-index.com/denmark</w:t>
        </w:r>
      </w:hyperlink>
      <w:r w:rsidRPr="34F8AC96" w:rsidR="00B20AA2">
        <w:rPr>
          <w:rFonts w:cs="Arial"/>
          <w:sz w:val="22"/>
          <w:szCs w:val="22"/>
          <w:lang w:val="en-US"/>
        </w:rPr>
        <w:t xml:space="preserve"> </w:t>
      </w:r>
    </w:p>
    <w:p w:rsidRPr="00666EDA" w:rsidR="0070536E" w:rsidP="34F8AC96" w:rsidRDefault="0070536E" w14:paraId="0A02EB49" w14:textId="77777777" w14:noSpellErr="1">
      <w:pPr>
        <w:rPr>
          <w:rFonts w:cs="Arial"/>
          <w:sz w:val="22"/>
          <w:szCs w:val="22"/>
          <w:lang w:val="en-US"/>
        </w:rPr>
      </w:pPr>
    </w:p>
    <w:p w:rsidRPr="00666EDA" w:rsidR="00B231FD" w:rsidP="34F8AC96" w:rsidRDefault="00B36D5C" w14:paraId="401C5934" w14:textId="2E0FF7DF" w14:noSpellErr="1">
      <w:pPr>
        <w:rPr>
          <w:rFonts w:cs="Arial"/>
          <w:i w:val="1"/>
          <w:iCs w:val="1"/>
          <w:sz w:val="22"/>
          <w:szCs w:val="22"/>
          <w:lang w:val="en-US"/>
        </w:rPr>
      </w:pPr>
      <w:r w:rsidRPr="34F8AC96" w:rsidR="00B36D5C">
        <w:rPr>
          <w:rFonts w:cs="Arial"/>
          <w:b w:val="1"/>
          <w:bCs w:val="1"/>
          <w:sz w:val="22"/>
          <w:szCs w:val="22"/>
          <w:lang w:val="en-US"/>
        </w:rPr>
        <w:t>Prerequisites for taking the exam</w:t>
      </w:r>
      <w:r w:rsidRPr="34F8AC96" w:rsidR="00B410EF">
        <w:rPr>
          <w:rFonts w:cs="Arial"/>
          <w:b w:val="1"/>
          <w:bCs w:val="1"/>
          <w:sz w:val="22"/>
          <w:szCs w:val="22"/>
          <w:lang w:val="en-US"/>
        </w:rPr>
        <w:t>:</w:t>
      </w:r>
      <w:r w:rsidRPr="34F8AC96" w:rsidR="00B410EF">
        <w:rPr>
          <w:rFonts w:cs="Arial"/>
          <w:sz w:val="22"/>
          <w:szCs w:val="22"/>
          <w:lang w:val="en-US"/>
        </w:rPr>
        <w:t xml:space="preserve"> </w:t>
      </w:r>
    </w:p>
    <w:p w:rsidRPr="00666EDA" w:rsidR="007255C4" w:rsidP="34F8AC96" w:rsidRDefault="00B36D5C" w14:paraId="19AC6FBE" w14:textId="661BC43F" w14:noSpellErr="1">
      <w:pPr>
        <w:rPr>
          <w:rFonts w:cs="Arial"/>
          <w:color w:val="000000" w:themeColor="text1"/>
          <w:sz w:val="22"/>
          <w:szCs w:val="22"/>
          <w:lang w:val="en-US"/>
        </w:rPr>
      </w:pPr>
      <w:r w:rsidRPr="34F8AC96" w:rsidR="00B36D5C">
        <w:rPr>
          <w:rFonts w:cs="Arial"/>
          <w:color w:val="000000" w:themeColor="accent4" w:themeTint="FF" w:themeShade="FF"/>
          <w:sz w:val="22"/>
          <w:szCs w:val="22"/>
          <w:lang w:val="en-US"/>
        </w:rPr>
        <w:t xml:space="preserve">Fulfilling the requirements mentioned here is a prerequisite for the students to take the exam. </w:t>
      </w:r>
      <w:r w:rsidRPr="34F8AC96" w:rsidR="00B36D5C">
        <w:rPr>
          <w:rFonts w:cs="Arial"/>
          <w:color w:val="000000" w:themeColor="accent4" w:themeTint="FF" w:themeShade="FF"/>
          <w:sz w:val="22"/>
          <w:szCs w:val="22"/>
          <w:lang w:val="en-US"/>
        </w:rPr>
        <w:t>Failing to fulfill</w:t>
      </w:r>
      <w:r w:rsidRPr="34F8AC96" w:rsidR="00B36D5C">
        <w:rPr>
          <w:rFonts w:cs="Arial"/>
          <w:color w:val="000000" w:themeColor="accent4" w:themeTint="FF" w:themeShade="FF"/>
          <w:sz w:val="22"/>
          <w:szCs w:val="22"/>
          <w:lang w:val="en-US"/>
        </w:rPr>
        <w:t xml:space="preserve"> </w:t>
      </w:r>
      <w:r w:rsidRPr="34F8AC96" w:rsidR="00455C59">
        <w:rPr>
          <w:rFonts w:cs="Arial"/>
          <w:color w:val="000000" w:themeColor="accent4" w:themeTint="FF" w:themeShade="FF"/>
          <w:sz w:val="22"/>
          <w:szCs w:val="22"/>
          <w:lang w:val="en-US"/>
        </w:rPr>
        <w:t>requirements</w:t>
      </w:r>
      <w:r w:rsidRPr="34F8AC96" w:rsidR="00B36D5C">
        <w:rPr>
          <w:rFonts w:cs="Arial"/>
          <w:color w:val="000000" w:themeColor="accent4" w:themeTint="FF" w:themeShade="FF"/>
          <w:sz w:val="22"/>
          <w:szCs w:val="22"/>
          <w:lang w:val="en-US"/>
        </w:rPr>
        <w:t xml:space="preserve"> </w:t>
      </w:r>
      <w:r w:rsidRPr="34F8AC96" w:rsidR="00455C59">
        <w:rPr>
          <w:rFonts w:cs="Arial"/>
          <w:color w:val="000000" w:themeColor="accent4" w:themeTint="FF" w:themeShade="FF"/>
          <w:sz w:val="22"/>
          <w:szCs w:val="22"/>
          <w:lang w:val="en-US"/>
        </w:rPr>
        <w:t>counts as a used examination attempt.</w:t>
      </w:r>
    </w:p>
    <w:p w:rsidRPr="00666EDA" w:rsidR="007255C4" w:rsidP="34F8AC96" w:rsidRDefault="007255C4" w14:paraId="07477E3B" w14:textId="77777777" w14:noSpellErr="1">
      <w:pPr>
        <w:rPr>
          <w:rFonts w:cs="Arial"/>
          <w:color w:val="000000" w:themeColor="text1"/>
          <w:sz w:val="22"/>
          <w:szCs w:val="22"/>
          <w:u w:val="single"/>
          <w:lang w:val="en-US"/>
        </w:rPr>
      </w:pPr>
    </w:p>
    <w:p w:rsidRPr="00666EDA" w:rsidR="007255C4" w:rsidP="34F8AC96" w:rsidRDefault="00455C59" w14:paraId="5CC2455E" w14:textId="52B96B7D" w14:noSpellErr="1">
      <w:pPr>
        <w:rPr>
          <w:rFonts w:cs="Arial"/>
          <w:color w:val="000000" w:themeColor="text1"/>
          <w:sz w:val="22"/>
          <w:szCs w:val="22"/>
          <w:lang w:val="en-US"/>
        </w:rPr>
      </w:pPr>
      <w:r w:rsidRPr="34F8AC96" w:rsidR="00455C59">
        <w:rPr>
          <w:rFonts w:cs="Arial"/>
          <w:color w:val="000000" w:themeColor="accent4" w:themeTint="FF" w:themeShade="FF"/>
          <w:sz w:val="22"/>
          <w:szCs w:val="22"/>
          <w:u w:val="single"/>
          <w:lang w:val="en-US"/>
        </w:rPr>
        <w:t>Compulsory attendance:</w:t>
      </w:r>
      <w:r w:rsidRPr="34F8AC96" w:rsidR="007255C4">
        <w:rPr>
          <w:rFonts w:cs="Arial"/>
          <w:color w:val="000000" w:themeColor="accent4" w:themeTint="FF" w:themeShade="FF"/>
          <w:sz w:val="22"/>
          <w:szCs w:val="22"/>
          <w:lang w:val="en-US"/>
        </w:rPr>
        <w:t xml:space="preserve"> </w:t>
      </w:r>
      <w:r w:rsidRPr="34F8AC96" w:rsidR="00455C59">
        <w:rPr>
          <w:rFonts w:cs="Arial"/>
          <w:color w:val="000000" w:themeColor="accent4" w:themeTint="FF" w:themeShade="FF"/>
          <w:sz w:val="22"/>
          <w:szCs w:val="22"/>
          <w:lang w:val="en-US"/>
        </w:rPr>
        <w:t>All scheduled classes are compulsory.</w:t>
      </w:r>
    </w:p>
    <w:p w:rsidRPr="00666EDA" w:rsidR="007255C4" w:rsidP="34F8AC96" w:rsidRDefault="007255C4" w14:paraId="23EC203C" w14:textId="77777777" w14:noSpellErr="1">
      <w:pPr>
        <w:rPr>
          <w:rFonts w:cs="Arial"/>
          <w:color w:val="000000" w:themeColor="text1"/>
          <w:sz w:val="22"/>
          <w:szCs w:val="22"/>
          <w:u w:val="single"/>
          <w:lang w:val="en-US"/>
        </w:rPr>
      </w:pPr>
    </w:p>
    <w:p w:rsidRPr="00666EDA" w:rsidR="007255C4" w:rsidP="34F8AC96" w:rsidRDefault="00B435D6" w14:paraId="349D65A7" w14:textId="0E913CFA" w14:noSpellErr="1">
      <w:pPr>
        <w:rPr>
          <w:rFonts w:cs="Arial"/>
          <w:color w:val="000000" w:themeColor="text1"/>
          <w:sz w:val="22"/>
          <w:szCs w:val="22"/>
          <w:u w:val="single"/>
          <w:lang w:val="en-US"/>
        </w:rPr>
      </w:pPr>
      <w:r w:rsidRPr="34F8AC96" w:rsidR="00B435D6">
        <w:rPr>
          <w:rFonts w:cs="Arial"/>
          <w:color w:val="000000" w:themeColor="accent4" w:themeTint="FF" w:themeShade="FF"/>
          <w:sz w:val="22"/>
          <w:szCs w:val="22"/>
          <w:u w:val="single"/>
          <w:lang w:val="en-US"/>
        </w:rPr>
        <w:t>Compulsory</w:t>
      </w:r>
      <w:r w:rsidRPr="34F8AC96" w:rsidR="00455C59">
        <w:rPr>
          <w:rFonts w:cs="Arial"/>
          <w:color w:val="000000" w:themeColor="accent4" w:themeTint="FF" w:themeShade="FF"/>
          <w:sz w:val="22"/>
          <w:szCs w:val="22"/>
          <w:u w:val="single"/>
          <w:lang w:val="en-US"/>
        </w:rPr>
        <w:t xml:space="preserve"> participation</w:t>
      </w:r>
      <w:r w:rsidRPr="34F8AC96" w:rsidR="007255C4">
        <w:rPr>
          <w:rFonts w:cs="Arial"/>
          <w:color w:val="000000" w:themeColor="accent4" w:themeTint="FF" w:themeShade="FF"/>
          <w:sz w:val="22"/>
          <w:szCs w:val="22"/>
          <w:u w:val="single"/>
          <w:lang w:val="en-US"/>
        </w:rPr>
        <w:t xml:space="preserve">: </w:t>
      </w:r>
    </w:p>
    <w:p w:rsidRPr="00666EDA" w:rsidR="007255C4" w:rsidP="34F8AC96" w:rsidRDefault="00455C59" w14:paraId="155198EE" w14:textId="77D9D883" w14:noSpellErr="1">
      <w:pPr>
        <w:rPr>
          <w:rFonts w:cs="Arial"/>
          <w:color w:val="000000" w:themeColor="text1"/>
          <w:sz w:val="22"/>
          <w:szCs w:val="22"/>
          <w:lang w:val="en-US"/>
        </w:rPr>
      </w:pPr>
      <w:r w:rsidRPr="34F8AC96" w:rsidR="00455C59">
        <w:rPr>
          <w:rFonts w:cs="Arial"/>
          <w:color w:val="000000" w:themeColor="accent4" w:themeTint="FF" w:themeShade="FF"/>
          <w:sz w:val="22"/>
          <w:szCs w:val="22"/>
          <w:u w:val="single"/>
          <w:lang w:val="en-US"/>
        </w:rPr>
        <w:t>Assignments</w:t>
      </w:r>
      <w:r w:rsidRPr="34F8AC96" w:rsidR="007255C4">
        <w:rPr>
          <w:rFonts w:cs="Arial"/>
          <w:color w:val="000000" w:themeColor="accent4" w:themeTint="FF" w:themeShade="FF"/>
          <w:sz w:val="22"/>
          <w:szCs w:val="22"/>
          <w:u w:val="single"/>
          <w:lang w:val="en-US"/>
        </w:rPr>
        <w:t>:</w:t>
      </w:r>
      <w:r w:rsidRPr="34F8AC96" w:rsidR="007255C4">
        <w:rPr>
          <w:rFonts w:cs="Arial"/>
          <w:color w:val="000000" w:themeColor="accent4" w:themeTint="FF" w:themeShade="FF"/>
          <w:sz w:val="22"/>
          <w:szCs w:val="22"/>
          <w:lang w:val="en-US"/>
        </w:rPr>
        <w:t xml:space="preserve"> </w:t>
      </w:r>
      <w:r w:rsidRPr="34F8AC96" w:rsidR="00455C59">
        <w:rPr>
          <w:rFonts w:cs="Arial"/>
          <w:color w:val="000000" w:themeColor="accent4" w:themeTint="FF" w:themeShade="FF"/>
          <w:sz w:val="22"/>
          <w:szCs w:val="22"/>
          <w:lang w:val="en-US"/>
        </w:rPr>
        <w:t xml:space="preserve">All obligatory assignments are </w:t>
      </w:r>
      <w:r w:rsidRPr="34F8AC96" w:rsidR="009E393F">
        <w:rPr>
          <w:rFonts w:cs="Arial"/>
          <w:color w:val="000000" w:themeColor="accent4" w:themeTint="FF" w:themeShade="FF"/>
          <w:sz w:val="22"/>
          <w:szCs w:val="22"/>
          <w:lang w:val="en-US"/>
        </w:rPr>
        <w:t>compulsory</w:t>
      </w:r>
      <w:r w:rsidRPr="34F8AC96" w:rsidR="00455C59">
        <w:rPr>
          <w:rFonts w:cs="Arial"/>
          <w:color w:val="000000" w:themeColor="accent4" w:themeTint="FF" w:themeShade="FF"/>
          <w:sz w:val="22"/>
          <w:szCs w:val="22"/>
          <w:lang w:val="en-US"/>
        </w:rPr>
        <w:t xml:space="preserve"> and must be </w:t>
      </w:r>
      <w:r w:rsidRPr="34F8AC96" w:rsidR="009E393F">
        <w:rPr>
          <w:rFonts w:cs="Arial"/>
          <w:color w:val="000000" w:themeColor="accent4" w:themeTint="FF" w:themeShade="FF"/>
          <w:sz w:val="22"/>
          <w:szCs w:val="22"/>
          <w:lang w:val="en-US"/>
        </w:rPr>
        <w:t>submitted</w:t>
      </w:r>
      <w:r w:rsidRPr="34F8AC96" w:rsidR="00455C59">
        <w:rPr>
          <w:rFonts w:cs="Arial"/>
          <w:color w:val="000000" w:themeColor="accent4" w:themeTint="FF" w:themeShade="FF"/>
          <w:sz w:val="22"/>
          <w:szCs w:val="22"/>
          <w:lang w:val="en-US"/>
        </w:rPr>
        <w:t xml:space="preserve"> </w:t>
      </w:r>
      <w:r w:rsidRPr="34F8AC96" w:rsidR="009E393F">
        <w:rPr>
          <w:rFonts w:cs="Arial"/>
          <w:color w:val="000000" w:themeColor="accent4" w:themeTint="FF" w:themeShade="FF"/>
          <w:sz w:val="22"/>
          <w:szCs w:val="22"/>
          <w:lang w:val="en-US"/>
        </w:rPr>
        <w:t>in time and approved.</w:t>
      </w:r>
    </w:p>
    <w:p w:rsidRPr="00666EDA" w:rsidR="007255C4" w:rsidP="34F8AC96" w:rsidRDefault="007255C4" w14:paraId="76648D18" w14:textId="0C43A368" w14:noSpellErr="1">
      <w:pPr>
        <w:rPr>
          <w:rFonts w:cs="Arial"/>
          <w:color w:val="000000" w:themeColor="text1"/>
          <w:sz w:val="22"/>
          <w:szCs w:val="22"/>
          <w:lang w:val="en-US"/>
        </w:rPr>
      </w:pPr>
      <w:r w:rsidRPr="34F8AC96" w:rsidR="007255C4">
        <w:rPr>
          <w:rFonts w:cs="Arial"/>
          <w:color w:val="000000" w:themeColor="accent4" w:themeTint="FF" w:themeShade="FF"/>
          <w:sz w:val="22"/>
          <w:szCs w:val="22"/>
          <w:u w:val="single"/>
          <w:lang w:val="en-US"/>
        </w:rPr>
        <w:t>Gr</w:t>
      </w:r>
      <w:r w:rsidRPr="34F8AC96" w:rsidR="009E393F">
        <w:rPr>
          <w:rFonts w:cs="Arial"/>
          <w:color w:val="000000" w:themeColor="accent4" w:themeTint="FF" w:themeShade="FF"/>
          <w:sz w:val="22"/>
          <w:szCs w:val="22"/>
          <w:u w:val="single"/>
          <w:lang w:val="en-US"/>
        </w:rPr>
        <w:t>oup work</w:t>
      </w:r>
      <w:r w:rsidRPr="34F8AC96" w:rsidR="007255C4">
        <w:rPr>
          <w:rFonts w:cs="Arial"/>
          <w:color w:val="000000" w:themeColor="accent4" w:themeTint="FF" w:themeShade="FF"/>
          <w:sz w:val="22"/>
          <w:szCs w:val="22"/>
          <w:u w:val="single"/>
          <w:lang w:val="en-US"/>
        </w:rPr>
        <w:t>:</w:t>
      </w:r>
      <w:r w:rsidRPr="34F8AC96" w:rsidR="007255C4">
        <w:rPr>
          <w:rFonts w:cs="Arial"/>
          <w:color w:val="000000" w:themeColor="accent4" w:themeTint="FF" w:themeShade="FF"/>
          <w:sz w:val="22"/>
          <w:szCs w:val="22"/>
          <w:lang w:val="en-US"/>
        </w:rPr>
        <w:t xml:space="preserve"> </w:t>
      </w:r>
      <w:r w:rsidRPr="34F8AC96" w:rsidR="009E393F">
        <w:rPr>
          <w:rFonts w:cs="Arial"/>
          <w:color w:val="000000" w:themeColor="accent4" w:themeTint="FF" w:themeShade="FF"/>
          <w:sz w:val="22"/>
          <w:szCs w:val="22"/>
          <w:lang w:val="en-US"/>
        </w:rPr>
        <w:t>Participation in assigned group work is also compulsory</w:t>
      </w:r>
      <w:r w:rsidRPr="34F8AC96" w:rsidR="007255C4">
        <w:rPr>
          <w:rFonts w:cs="Arial"/>
          <w:color w:val="000000" w:themeColor="accent4" w:themeTint="FF" w:themeShade="FF"/>
          <w:sz w:val="22"/>
          <w:szCs w:val="22"/>
          <w:lang w:val="en-US"/>
        </w:rPr>
        <w:t>.</w:t>
      </w:r>
    </w:p>
    <w:p w:rsidRPr="00666EDA" w:rsidR="007255C4" w:rsidP="34F8AC96" w:rsidRDefault="007255C4" w14:paraId="0A85B920" w14:textId="77777777" w14:noSpellErr="1">
      <w:pPr>
        <w:rPr>
          <w:rFonts w:cs="Arial"/>
          <w:color w:val="000000" w:themeColor="text1"/>
          <w:sz w:val="22"/>
          <w:szCs w:val="22"/>
          <w:u w:val="single"/>
          <w:lang w:val="en-US"/>
        </w:rPr>
      </w:pPr>
    </w:p>
    <w:p w:rsidRPr="00666EDA" w:rsidR="007255C4" w:rsidP="34F8AC96" w:rsidRDefault="00132EC1" w14:paraId="471BA737" w14:textId="209566B1" w14:noSpellErr="1">
      <w:pPr>
        <w:rPr>
          <w:rFonts w:cs="Arial"/>
          <w:color w:val="000000" w:themeColor="text1"/>
          <w:sz w:val="22"/>
          <w:szCs w:val="22"/>
          <w:u w:val="single"/>
          <w:lang w:val="en-US"/>
        </w:rPr>
      </w:pPr>
      <w:r w:rsidRPr="34F8AC96" w:rsidR="00132EC1">
        <w:rPr>
          <w:rFonts w:cs="Arial"/>
          <w:color w:val="000000" w:themeColor="accent4" w:themeTint="FF" w:themeShade="FF"/>
          <w:sz w:val="22"/>
          <w:szCs w:val="22"/>
          <w:u w:val="single"/>
          <w:lang w:val="en-US"/>
        </w:rPr>
        <w:t>Remediation</w:t>
      </w:r>
    </w:p>
    <w:p w:rsidRPr="00666EDA" w:rsidR="007255C4" w:rsidP="34F8AC96" w:rsidRDefault="00132EC1" w14:paraId="0AEAB15D" w14:textId="46978845" w14:noSpellErr="1">
      <w:pPr>
        <w:rPr>
          <w:rFonts w:cs="Arial"/>
          <w:color w:val="000000" w:themeColor="text1"/>
          <w:sz w:val="22"/>
          <w:szCs w:val="22"/>
          <w:u w:val="single"/>
          <w:lang w:val="en-US"/>
        </w:rPr>
      </w:pPr>
      <w:r w:rsidRPr="34F8AC96" w:rsidR="00132EC1">
        <w:rPr>
          <w:rFonts w:cs="Arial"/>
          <w:color w:val="000000" w:themeColor="accent4" w:themeTint="FF" w:themeShade="FF"/>
          <w:sz w:val="22"/>
          <w:szCs w:val="22"/>
          <w:lang w:val="en-US"/>
        </w:rPr>
        <w:t xml:space="preserve">The possibility for </w:t>
      </w:r>
      <w:r w:rsidRPr="34F8AC96" w:rsidR="00FF05E8">
        <w:rPr>
          <w:rFonts w:cs="Arial"/>
          <w:color w:val="000000" w:themeColor="accent4" w:themeTint="FF" w:themeShade="FF"/>
          <w:sz w:val="22"/>
          <w:szCs w:val="22"/>
          <w:lang w:val="en-US"/>
        </w:rPr>
        <w:t>remediation</w:t>
      </w:r>
      <w:r w:rsidRPr="34F8AC96" w:rsidR="00132EC1">
        <w:rPr>
          <w:rFonts w:cs="Arial"/>
          <w:color w:val="000000" w:themeColor="accent4" w:themeTint="FF" w:themeShade="FF"/>
          <w:sz w:val="22"/>
          <w:szCs w:val="22"/>
          <w:lang w:val="en-US"/>
        </w:rPr>
        <w:t xml:space="preserve"> only applies in cases of lawful absence</w:t>
      </w:r>
      <w:r w:rsidRPr="34F8AC96" w:rsidR="007255C4">
        <w:rPr>
          <w:rFonts w:cs="Arial"/>
          <w:color w:val="000000" w:themeColor="accent4" w:themeTint="FF" w:themeShade="FF"/>
          <w:sz w:val="22"/>
          <w:szCs w:val="22"/>
          <w:lang w:val="en-US"/>
        </w:rPr>
        <w:t>.</w:t>
      </w:r>
    </w:p>
    <w:p w:rsidRPr="00666EDA" w:rsidR="007255C4" w:rsidP="34F8AC96" w:rsidRDefault="007255C4" w14:paraId="68A30217" w14:textId="77777777" w14:noSpellErr="1">
      <w:pPr>
        <w:rPr>
          <w:rFonts w:cs="Arial"/>
          <w:color w:val="000000" w:themeColor="text1"/>
          <w:sz w:val="22"/>
          <w:szCs w:val="22"/>
          <w:lang w:val="en-US"/>
        </w:rPr>
      </w:pPr>
    </w:p>
    <w:p w:rsidRPr="00666EDA" w:rsidR="007255C4" w:rsidP="34F8AC96" w:rsidRDefault="00FF05E8" w14:paraId="50942D3B" w14:textId="72A7B7CE" w14:noSpellErr="1">
      <w:pPr>
        <w:rPr>
          <w:rFonts w:cs="Arial"/>
          <w:color w:val="000000" w:themeColor="text1"/>
          <w:sz w:val="22"/>
          <w:szCs w:val="22"/>
          <w:lang w:val="en-US"/>
        </w:rPr>
      </w:pPr>
      <w:r w:rsidRPr="34F8AC96" w:rsidR="00FF05E8">
        <w:rPr>
          <w:rFonts w:cs="Arial"/>
          <w:color w:val="000000" w:themeColor="accent4" w:themeTint="FF" w:themeShade="FF"/>
          <w:sz w:val="22"/>
          <w:szCs w:val="22"/>
          <w:lang w:val="en-US"/>
        </w:rPr>
        <w:t>Substitute assignments</w:t>
      </w:r>
      <w:r w:rsidRPr="34F8AC96" w:rsidR="007255C4">
        <w:rPr>
          <w:rFonts w:cs="Arial"/>
          <w:color w:val="000000" w:themeColor="accent4" w:themeTint="FF" w:themeShade="FF"/>
          <w:sz w:val="22"/>
          <w:szCs w:val="22"/>
          <w:lang w:val="en-US"/>
        </w:rPr>
        <w:t xml:space="preserve">: </w:t>
      </w:r>
      <w:r w:rsidRPr="34F8AC96" w:rsidR="00B435D6">
        <w:rPr>
          <w:rFonts w:cs="Arial"/>
          <w:color w:val="000000" w:themeColor="accent4" w:themeTint="FF" w:themeShade="FF"/>
          <w:sz w:val="22"/>
          <w:szCs w:val="22"/>
          <w:lang w:val="en-US"/>
        </w:rPr>
        <w:t>Scheduled</w:t>
      </w:r>
      <w:r w:rsidRPr="34F8AC96" w:rsidR="00132EC1">
        <w:rPr>
          <w:rFonts w:cs="Arial"/>
          <w:color w:val="000000" w:themeColor="accent4" w:themeTint="FF" w:themeShade="FF"/>
          <w:sz w:val="22"/>
          <w:szCs w:val="22"/>
          <w:lang w:val="en-US"/>
        </w:rPr>
        <w:t xml:space="preserve"> classes can be </w:t>
      </w:r>
      <w:r w:rsidRPr="34F8AC96" w:rsidR="00FF05E8">
        <w:rPr>
          <w:rFonts w:cs="Arial"/>
          <w:color w:val="000000" w:themeColor="accent4" w:themeTint="FF" w:themeShade="FF"/>
          <w:sz w:val="22"/>
          <w:szCs w:val="22"/>
          <w:lang w:val="en-US"/>
        </w:rPr>
        <w:t>substituted</w:t>
      </w:r>
      <w:r w:rsidRPr="34F8AC96" w:rsidR="00132EC1">
        <w:rPr>
          <w:rFonts w:cs="Arial"/>
          <w:color w:val="000000" w:themeColor="accent4" w:themeTint="FF" w:themeShade="FF"/>
          <w:sz w:val="22"/>
          <w:szCs w:val="22"/>
          <w:lang w:val="en-US"/>
        </w:rPr>
        <w:t xml:space="preserve"> by one or more written assignments if the lecturer finds it necessary.</w:t>
      </w:r>
      <w:r w:rsidRPr="34F8AC96" w:rsidR="007255C4">
        <w:rPr>
          <w:rFonts w:cs="Arial"/>
          <w:color w:val="000000" w:themeColor="accent4" w:themeTint="FF" w:themeShade="FF"/>
          <w:sz w:val="22"/>
          <w:szCs w:val="22"/>
          <w:lang w:val="en-US"/>
        </w:rPr>
        <w:t xml:space="preserve"> </w:t>
      </w:r>
      <w:r w:rsidRPr="34F8AC96" w:rsidR="00FF05E8">
        <w:rPr>
          <w:rFonts w:cs="Arial"/>
          <w:color w:val="000000" w:themeColor="accent4" w:themeTint="FF" w:themeShade="FF"/>
          <w:sz w:val="22"/>
          <w:szCs w:val="22"/>
          <w:lang w:val="en-US"/>
        </w:rPr>
        <w:t xml:space="preserve">This is always based on specific and individual assessment. If the student has more than 30% absence in scheduled classes, the student </w:t>
      </w:r>
      <w:r w:rsidRPr="34F8AC96" w:rsidR="00B435D6">
        <w:rPr>
          <w:rFonts w:cs="Arial"/>
          <w:color w:val="000000" w:themeColor="accent4" w:themeTint="FF" w:themeShade="FF"/>
          <w:sz w:val="22"/>
          <w:szCs w:val="22"/>
          <w:lang w:val="en-US"/>
        </w:rPr>
        <w:t>must</w:t>
      </w:r>
      <w:r w:rsidRPr="34F8AC96" w:rsidR="00FF05E8">
        <w:rPr>
          <w:rFonts w:cs="Arial"/>
          <w:color w:val="000000" w:themeColor="accent4" w:themeTint="FF" w:themeShade="FF"/>
          <w:sz w:val="22"/>
          <w:szCs w:val="22"/>
          <w:lang w:val="en-US"/>
        </w:rPr>
        <w:t xml:space="preserve"> </w:t>
      </w:r>
      <w:r w:rsidRPr="34F8AC96" w:rsidR="00FF05E8">
        <w:rPr>
          <w:rFonts w:cs="Arial"/>
          <w:color w:val="000000" w:themeColor="accent4" w:themeTint="FF" w:themeShade="FF"/>
          <w:sz w:val="22"/>
          <w:szCs w:val="22"/>
          <w:lang w:val="en-US"/>
        </w:rPr>
        <w:t>resit</w:t>
      </w:r>
      <w:r w:rsidRPr="34F8AC96" w:rsidR="00FF05E8">
        <w:rPr>
          <w:rFonts w:cs="Arial"/>
          <w:color w:val="000000" w:themeColor="accent4" w:themeTint="FF" w:themeShade="FF"/>
          <w:sz w:val="22"/>
          <w:szCs w:val="22"/>
          <w:lang w:val="en-US"/>
        </w:rPr>
        <w:t xml:space="preserve"> the course</w:t>
      </w:r>
      <w:r w:rsidRPr="34F8AC96" w:rsidR="007255C4">
        <w:rPr>
          <w:rFonts w:cs="Arial"/>
          <w:color w:val="000000" w:themeColor="accent4" w:themeTint="FF" w:themeShade="FF"/>
          <w:sz w:val="22"/>
          <w:szCs w:val="22"/>
          <w:lang w:val="en-US"/>
        </w:rPr>
        <w:t xml:space="preserve">. </w:t>
      </w:r>
    </w:p>
    <w:p w:rsidRPr="00666EDA" w:rsidR="00CD3B88" w:rsidP="34F8AC96" w:rsidRDefault="00CD3B88" w14:paraId="1A9705F2" w14:textId="77777777" w14:noSpellErr="1">
      <w:pPr>
        <w:rPr>
          <w:rFonts w:cs="Arial"/>
          <w:sz w:val="22"/>
          <w:szCs w:val="22"/>
          <w:lang w:val="en-US"/>
        </w:rPr>
      </w:pPr>
    </w:p>
    <w:p w:rsidRPr="00666EDA" w:rsidR="007100B9" w:rsidP="34F8AC96" w:rsidRDefault="00B410EF" w14:paraId="2ECBD787" w14:textId="19E965AE" w14:noSpellErr="1">
      <w:pPr>
        <w:rPr>
          <w:rFonts w:cs="Arial"/>
          <w:b w:val="1"/>
          <w:bCs w:val="1"/>
          <w:sz w:val="22"/>
          <w:szCs w:val="22"/>
          <w:lang w:val="en-US"/>
        </w:rPr>
      </w:pPr>
      <w:r w:rsidRPr="34F8AC96" w:rsidR="00B410EF">
        <w:rPr>
          <w:rFonts w:cs="Arial"/>
          <w:b w:val="1"/>
          <w:bCs w:val="1"/>
          <w:sz w:val="22"/>
          <w:szCs w:val="22"/>
          <w:lang w:val="en-US"/>
        </w:rPr>
        <w:t>Exam/Grading</w:t>
      </w:r>
      <w:r w:rsidRPr="34F8AC96" w:rsidR="007100B9">
        <w:rPr>
          <w:rFonts w:cs="Arial"/>
          <w:b w:val="1"/>
          <w:bCs w:val="1"/>
          <w:sz w:val="22"/>
          <w:szCs w:val="22"/>
          <w:lang w:val="en-US"/>
        </w:rPr>
        <w:t>:</w:t>
      </w:r>
    </w:p>
    <w:p w:rsidRPr="00666EDA" w:rsidR="007255C4" w:rsidP="34F8AC96" w:rsidRDefault="007255C4" w14:paraId="366A2D2C" w14:textId="0B171FC8" w14:noSpellErr="1">
      <w:pPr>
        <w:rPr>
          <w:rFonts w:cs="Arial"/>
          <w:color w:val="000000" w:themeColor="text1"/>
          <w:sz w:val="22"/>
          <w:szCs w:val="22"/>
          <w:lang w:val="en-US"/>
        </w:rPr>
      </w:pPr>
      <w:r w:rsidRPr="34F8AC96" w:rsidR="007255C4">
        <w:rPr>
          <w:rFonts w:cs="Arial"/>
          <w:color w:val="000000" w:themeColor="accent4" w:themeTint="FF" w:themeShade="FF"/>
          <w:sz w:val="22"/>
          <w:szCs w:val="22"/>
          <w:lang w:val="en-US"/>
        </w:rPr>
        <w:t>The course is assessed through an individual</w:t>
      </w:r>
      <w:r w:rsidRPr="34F8AC96" w:rsidR="00407DA2">
        <w:rPr>
          <w:rFonts w:cs="Arial"/>
          <w:color w:val="000000" w:themeColor="accent4" w:themeTint="FF" w:themeShade="FF"/>
          <w:sz w:val="22"/>
          <w:szCs w:val="22"/>
          <w:lang w:val="en-US"/>
        </w:rPr>
        <w:t xml:space="preserve"> </w:t>
      </w:r>
      <w:r w:rsidRPr="34F8AC96" w:rsidR="007255C4">
        <w:rPr>
          <w:rFonts w:cs="Arial"/>
          <w:color w:val="000000" w:themeColor="accent4" w:themeTint="FF" w:themeShade="FF"/>
          <w:sz w:val="22"/>
          <w:szCs w:val="22"/>
          <w:lang w:val="en-US"/>
        </w:rPr>
        <w:t>written exam paper, using the Danish 7-point grading scale (internal assessment).</w:t>
      </w:r>
    </w:p>
    <w:p w:rsidRPr="00666EDA" w:rsidR="00CD3B88" w:rsidP="34F8AC96" w:rsidRDefault="00CD3B88" w14:paraId="5D181BE0" w14:textId="77777777" w14:noSpellErr="1">
      <w:pPr>
        <w:rPr>
          <w:rFonts w:cs="Arial"/>
          <w:b w:val="1"/>
          <w:bCs w:val="1"/>
          <w:sz w:val="22"/>
          <w:szCs w:val="22"/>
          <w:lang w:val="en-US"/>
        </w:rPr>
      </w:pPr>
    </w:p>
    <w:p w:rsidRPr="00666EDA" w:rsidR="007100B9" w:rsidP="34F8AC96" w:rsidRDefault="00B410EF" w14:paraId="69598E83" w14:textId="283F16F1" w14:noSpellErr="1">
      <w:pPr>
        <w:rPr>
          <w:rFonts w:cs="Arial"/>
          <w:b w:val="1"/>
          <w:bCs w:val="1"/>
          <w:sz w:val="22"/>
          <w:szCs w:val="22"/>
          <w:lang w:val="en-US"/>
        </w:rPr>
      </w:pPr>
      <w:r w:rsidRPr="34F8AC96" w:rsidR="00B410EF">
        <w:rPr>
          <w:rFonts w:cs="Arial"/>
          <w:b w:val="1"/>
          <w:bCs w:val="1"/>
          <w:sz w:val="22"/>
          <w:szCs w:val="22"/>
          <w:lang w:val="en-US"/>
        </w:rPr>
        <w:t>Study Activity Model</w:t>
      </w:r>
      <w:r w:rsidRPr="34F8AC96" w:rsidR="00B231FD">
        <w:rPr>
          <w:rFonts w:cs="Arial"/>
          <w:b w:val="1"/>
          <w:bCs w:val="1"/>
          <w:sz w:val="22"/>
          <w:szCs w:val="22"/>
          <w:lang w:val="en-US"/>
        </w:rPr>
        <w:t>:</w:t>
      </w:r>
    </w:p>
    <w:p w:rsidRPr="00666EDA" w:rsidR="00B15E70" w:rsidP="34F8AC96" w:rsidRDefault="00B15E70" w14:paraId="2BBD14E1" w14:textId="77777777" w14:noSpellErr="1">
      <w:pPr>
        <w:rPr>
          <w:rFonts w:cs="Arial"/>
          <w:b w:val="1"/>
          <w:bCs w:val="1"/>
          <w:sz w:val="22"/>
          <w:szCs w:val="22"/>
          <w:lang w:val="en-US"/>
        </w:rPr>
      </w:pPr>
    </w:p>
    <w:p w:rsidRPr="00666EDA" w:rsidR="00B15E70" w:rsidP="34F8AC96" w:rsidRDefault="00B15E70" w14:paraId="0FD6C027" w14:textId="77777777" w14:noSpellErr="1">
      <w:pPr>
        <w:rPr>
          <w:rFonts w:cs="Arial"/>
          <w:b w:val="1"/>
          <w:bCs w:val="1"/>
          <w:sz w:val="22"/>
          <w:szCs w:val="22"/>
          <w:lang w:val="en-US"/>
        </w:rPr>
      </w:pPr>
    </w:p>
    <w:p w:rsidRPr="00666EDA" w:rsidR="00A66357" w:rsidP="34F8AC96" w:rsidRDefault="00D24ADD" w14:paraId="0BDE6362" w14:textId="6D551552" w14:noSpellErr="1">
      <w:pPr>
        <w:rPr>
          <w:rFonts w:cs="Arial"/>
          <w:b w:val="1"/>
          <w:bCs w:val="1"/>
          <w:sz w:val="22"/>
          <w:szCs w:val="22"/>
          <w:lang w:val="en-US"/>
        </w:rPr>
      </w:pPr>
      <w:r w:rsidR="00D24ADD">
        <w:drawing>
          <wp:inline wp14:editId="49EA2F09" wp14:anchorId="741FD389">
            <wp:extent cx="5660580" cy="4185920"/>
            <wp:effectExtent l="0" t="0" r="3810" b="5080"/>
            <wp:docPr id="3" name="Billede 3" title=""/>
            <wp:cNvGraphicFramePr>
              <a:graphicFrameLocks noChangeAspect="1"/>
            </wp:cNvGraphicFramePr>
            <a:graphic>
              <a:graphicData uri="http://schemas.openxmlformats.org/drawingml/2006/picture">
                <pic:pic>
                  <pic:nvPicPr>
                    <pic:cNvPr id="0" name="Billede 3"/>
                    <pic:cNvPicPr/>
                  </pic:nvPicPr>
                  <pic:blipFill>
                    <a:blip r:embed="R188bfa4214dc49e9">
                      <a:extLst>
                        <a:ext xmlns:a="http://schemas.openxmlformats.org/drawingml/2006/main" uri="{28A0092B-C50C-407E-A947-70E740481C1C}">
                          <a14:useLocalDpi val="0"/>
                        </a:ext>
                      </a:extLst>
                    </a:blip>
                    <a:stretch>
                      <a:fillRect/>
                    </a:stretch>
                  </pic:blipFill>
                  <pic:spPr>
                    <a:xfrm rot="0" flipH="0" flipV="0">
                      <a:off x="0" y="0"/>
                      <a:ext cx="5660580" cy="4185920"/>
                    </a:xfrm>
                    <a:prstGeom prst="rect">
                      <a:avLst/>
                    </a:prstGeom>
                  </pic:spPr>
                </pic:pic>
              </a:graphicData>
            </a:graphic>
          </wp:inline>
        </w:drawing>
      </w:r>
    </w:p>
    <w:p w:rsidRPr="00666EDA" w:rsidR="001F1501" w:rsidP="34F8AC96" w:rsidRDefault="001F1501" w14:paraId="5CD43AA8" w14:textId="7B19ADD3">
      <w:pPr>
        <w:rPr>
          <w:rFonts w:cs="Arial"/>
          <w:sz w:val="22"/>
          <w:szCs w:val="22"/>
          <w:lang w:val="en-US"/>
        </w:rPr>
      </w:pPr>
      <w:r w:rsidRPr="4AD1EF04" w:rsidR="737ADF36">
        <w:rPr>
          <w:rFonts w:cs="Arial"/>
          <w:i w:val="1"/>
          <w:iCs w:val="1"/>
          <w:sz w:val="22"/>
          <w:szCs w:val="22"/>
          <w:lang w:val="en-US"/>
        </w:rPr>
        <w:t>MIB, 2</w:t>
      </w:r>
      <w:r w:rsidRPr="4AD1EF04" w:rsidR="46985FC9">
        <w:rPr>
          <w:rFonts w:cs="Arial"/>
          <w:i w:val="1"/>
          <w:iCs w:val="1"/>
          <w:sz w:val="22"/>
          <w:szCs w:val="22"/>
          <w:lang w:val="en-US"/>
        </w:rPr>
        <w:t>8</w:t>
      </w:r>
      <w:r w:rsidRPr="4AD1EF04" w:rsidR="737ADF36">
        <w:rPr>
          <w:rFonts w:cs="Arial"/>
          <w:i w:val="1"/>
          <w:iCs w:val="1"/>
          <w:sz w:val="22"/>
          <w:szCs w:val="22"/>
          <w:lang w:val="en-US"/>
        </w:rPr>
        <w:t>.08.23</w:t>
      </w:r>
    </w:p>
    <w:sectPr w:rsidRPr="00666EDA" w:rsidR="001F1501" w:rsidSect="00A66357">
      <w:headerReference w:type="default" r:id="rId18"/>
      <w:headerReference w:type="first" r:id="rId19"/>
      <w:pgSz w:w="11906" w:h="16838" w:orient="portrait"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61A3" w:rsidP="009E4B94" w:rsidRDefault="001A61A3" w14:paraId="65428E40" w14:textId="77777777">
      <w:pPr>
        <w:spacing w:line="240" w:lineRule="auto"/>
      </w:pPr>
      <w:r>
        <w:separator/>
      </w:r>
    </w:p>
  </w:endnote>
  <w:endnote w:type="continuationSeparator" w:id="0">
    <w:p w:rsidR="001A61A3" w:rsidP="009E4B94" w:rsidRDefault="001A61A3" w14:paraId="6233940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B0604020202020204"/>
    <w:charset w:val="00"/>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61A3" w:rsidP="009E4B94" w:rsidRDefault="001A61A3" w14:paraId="7D76FB8A" w14:textId="77777777">
      <w:pPr>
        <w:spacing w:line="240" w:lineRule="auto"/>
      </w:pPr>
      <w:r>
        <w:separator/>
      </w:r>
    </w:p>
  </w:footnote>
  <w:footnote w:type="continuationSeparator" w:id="0">
    <w:p w:rsidR="001A61A3" w:rsidP="009E4B94" w:rsidRDefault="001A61A3" w14:paraId="153A3A1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26E30" w:rsidP="00726E30" w:rsidRDefault="00BC31C4" w14:paraId="66BB8677" w14:textId="77777777">
    <w:pPr>
      <w:pStyle w:val="Sidehoved"/>
    </w:pPr>
    <w:r>
      <w:rPr>
        <w:noProof/>
      </w:rPr>
      <w:drawing>
        <wp:anchor distT="0" distB="0" distL="114300" distR="114300" simplePos="0" relativeHeight="251667456" behindDoc="0" locked="0" layoutInCell="1" allowOverlap="1" wp14:anchorId="67568E9A" wp14:editId="7EA9971D">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68480" behindDoc="0" locked="0" layoutInCell="1" allowOverlap="1" wp14:anchorId="4B172653" wp14:editId="5226227B">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72576" behindDoc="0" locked="0" layoutInCell="1" allowOverlap="1" wp14:anchorId="1C05AAD8" wp14:editId="2077D200">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5E6D8E0A">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B20AA2">
                                  <w:rPr>
                                    <w:rStyle w:val="Sidetal"/>
                                  </w:rPr>
                                  <w:t>11.08.2023</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C05AAD8">
              <v:stroke joinstyle="miter"/>
              <v:path gradientshapeok="t" o:connecttype="rect"/>
            </v:shapetype>
            <v:shape id="Address" style="position:absolute;margin-left:70.7pt;margin-top:401.25pt;width:121.9pt;height:29.2pt;z-index:25167257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5E6D8E0A">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B20AA2">
                            <w:rPr>
                              <w:rStyle w:val="Sidetal"/>
                            </w:rPr>
                            <w:t>11.08.2023</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v:textbox>
              <w10:wrap anchorx="margin" anchory="page"/>
            </v:shape>
          </w:pict>
        </mc:Fallback>
      </mc:AlternateContent>
    </w:r>
  </w:p>
  <w:p w:rsidR="00726E30" w:rsidP="00726E30" w:rsidRDefault="00726E30" w14:paraId="432264A3" w14:textId="7777777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9128C" w:rsidP="00DD1936" w:rsidRDefault="00BC31C4" w14:paraId="36BBB0F7" w14:textId="77777777">
    <w:pPr>
      <w:pStyle w:val="Sidehoved"/>
    </w:pPr>
    <w:r>
      <w:rPr>
        <w:noProof/>
      </w:rPr>
      <w:drawing>
        <wp:anchor distT="0" distB="0" distL="114300" distR="114300" simplePos="0" relativeHeight="251663360" behindDoc="0" locked="0" layoutInCell="1" allowOverlap="1" wp14:anchorId="2FBFFFF3" wp14:editId="73CADEB9">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64384" behindDoc="0" locked="0" layoutInCell="1" allowOverlap="1" wp14:anchorId="48CF4A0E" wp14:editId="5358D5D3">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rsidR="008F4D20" w:rsidP="00C3576F" w:rsidRDefault="00C3576F" w14:paraId="5980C16E" w14:textId="77777777">
    <w:pPr>
      <w:pStyle w:val="Sidehoved"/>
    </w:pPr>
    <w:r>
      <w:rPr>
        <w:noProof/>
        <w:lang w:eastAsia="da-DK"/>
      </w:rPr>
      <mc:AlternateContent>
        <mc:Choice Requires="wps">
          <w:drawing>
            <wp:anchor distT="0" distB="0" distL="114300" distR="114300" simplePos="0" relativeHeight="251670528" behindDoc="0" locked="0" layoutInCell="1" allowOverlap="1" wp14:anchorId="120FD839" wp14:editId="04E6AAA6">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5F452027">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B20AA2">
                                  <w:rPr>
                                    <w:rStyle w:val="Sidetal"/>
                                  </w:rPr>
                                  <w:t>11.08.2023</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20FD839">
              <v:stroke joinstyle="miter"/>
              <v:path gradientshapeok="t" o:connecttype="rect"/>
            </v:shapetype>
            <v:shape id="_x0000_s1027" style="position:absolute;margin-left:70.7pt;margin-top:401.25pt;width:121.9pt;height:29.2pt;z-index:25167052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5F452027">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B20AA2">
                            <w:rPr>
                              <w:rStyle w:val="Sidetal"/>
                            </w:rPr>
                            <w:t>11.08.2023</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hint="default" w:ascii="Arial" w:hAnsi="Arial" w:eastAsia="Calibri" w:cs="Arial"/>
      </w:rPr>
    </w:lvl>
    <w:lvl w:ilvl="1" w:tplc="04060003">
      <w:start w:val="1"/>
      <w:numFmt w:val="bullet"/>
      <w:lvlText w:val="o"/>
      <w:lvlJc w:val="left"/>
      <w:pPr>
        <w:ind w:left="1080" w:hanging="360"/>
      </w:pPr>
      <w:rPr>
        <w:rFonts w:hint="default" w:ascii="Courier New" w:hAnsi="Courier New" w:cs="Courier New"/>
      </w:rPr>
    </w:lvl>
    <w:lvl w:ilvl="2" w:tplc="04060005">
      <w:start w:val="1"/>
      <w:numFmt w:val="bullet"/>
      <w:lvlText w:val=""/>
      <w:lvlJc w:val="left"/>
      <w:pPr>
        <w:ind w:left="1800" w:hanging="360"/>
      </w:pPr>
      <w:rPr>
        <w:rFonts w:hint="default" w:ascii="Wingdings" w:hAnsi="Wingdings" w:cs="Wingdings"/>
      </w:rPr>
    </w:lvl>
    <w:lvl w:ilvl="3" w:tplc="04060001">
      <w:start w:val="1"/>
      <w:numFmt w:val="bullet"/>
      <w:lvlText w:val=""/>
      <w:lvlJc w:val="left"/>
      <w:pPr>
        <w:ind w:left="2520" w:hanging="360"/>
      </w:pPr>
      <w:rPr>
        <w:rFonts w:hint="default" w:ascii="Symbol" w:hAnsi="Symbol" w:cs="Symbol"/>
      </w:rPr>
    </w:lvl>
    <w:lvl w:ilvl="4" w:tplc="04060003">
      <w:start w:val="1"/>
      <w:numFmt w:val="bullet"/>
      <w:lvlText w:val="o"/>
      <w:lvlJc w:val="left"/>
      <w:pPr>
        <w:ind w:left="3240" w:hanging="360"/>
      </w:pPr>
      <w:rPr>
        <w:rFonts w:hint="default" w:ascii="Courier New" w:hAnsi="Courier New" w:cs="Courier New"/>
      </w:rPr>
    </w:lvl>
    <w:lvl w:ilvl="5" w:tplc="04060005">
      <w:start w:val="1"/>
      <w:numFmt w:val="bullet"/>
      <w:lvlText w:val=""/>
      <w:lvlJc w:val="left"/>
      <w:pPr>
        <w:ind w:left="3960" w:hanging="360"/>
      </w:pPr>
      <w:rPr>
        <w:rFonts w:hint="default" w:ascii="Wingdings" w:hAnsi="Wingdings" w:cs="Wingdings"/>
      </w:rPr>
    </w:lvl>
    <w:lvl w:ilvl="6" w:tplc="04060001">
      <w:start w:val="1"/>
      <w:numFmt w:val="bullet"/>
      <w:lvlText w:val=""/>
      <w:lvlJc w:val="left"/>
      <w:pPr>
        <w:ind w:left="4680" w:hanging="360"/>
      </w:pPr>
      <w:rPr>
        <w:rFonts w:hint="default" w:ascii="Symbol" w:hAnsi="Symbol" w:cs="Symbol"/>
      </w:rPr>
    </w:lvl>
    <w:lvl w:ilvl="7" w:tplc="04060003">
      <w:start w:val="1"/>
      <w:numFmt w:val="bullet"/>
      <w:lvlText w:val="o"/>
      <w:lvlJc w:val="left"/>
      <w:pPr>
        <w:ind w:left="5400" w:hanging="360"/>
      </w:pPr>
      <w:rPr>
        <w:rFonts w:hint="default" w:ascii="Courier New" w:hAnsi="Courier New" w:cs="Courier New"/>
      </w:rPr>
    </w:lvl>
    <w:lvl w:ilvl="8" w:tplc="04060005">
      <w:start w:val="1"/>
      <w:numFmt w:val="bullet"/>
      <w:lvlText w:val=""/>
      <w:lvlJc w:val="left"/>
      <w:pPr>
        <w:ind w:left="6120" w:hanging="360"/>
      </w:pPr>
      <w:rPr>
        <w:rFonts w:hint="default" w:ascii="Wingdings" w:hAnsi="Wingdings" w:cs="Wingdings"/>
      </w:rPr>
    </w:lvl>
  </w:abstractNum>
  <w:abstractNum w:abstractNumId="10"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CDB4365"/>
    <w:multiLevelType w:val="hybridMultilevel"/>
    <w:tmpl w:val="9188A3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1A86121"/>
    <w:multiLevelType w:val="hybridMultilevel"/>
    <w:tmpl w:val="A9804716"/>
    <w:lvl w:ilvl="0" w:tplc="9896206E">
      <w:start w:val="1"/>
      <w:numFmt w:val="decimal"/>
      <w:lvlText w:val="%1."/>
      <w:lvlJc w:val="left"/>
      <w:pPr>
        <w:ind w:left="720" w:hanging="360"/>
      </w:pPr>
      <w:rPr>
        <w:rFonts w:hint="default" w:asciiTheme="majorHAnsi" w:hAnsiTheme="majorHAnsi" w:cstheme="majorHAns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B17400C"/>
    <w:multiLevelType w:val="hybridMultilevel"/>
    <w:tmpl w:val="B3CE61E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4"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232560A"/>
    <w:multiLevelType w:val="hybridMultilevel"/>
    <w:tmpl w:val="1BF00758"/>
    <w:lvl w:ilvl="0" w:tplc="8CD0758A">
      <w:start w:val="1"/>
      <w:numFmt w:val="bullet"/>
      <w:lvlText w:val=""/>
      <w:lvlJc w:val="left"/>
      <w:pPr>
        <w:tabs>
          <w:tab w:val="num" w:pos="720"/>
        </w:tabs>
        <w:ind w:left="720" w:hanging="360"/>
      </w:pPr>
      <w:rPr>
        <w:rFonts w:hint="default" w:ascii="Symbol" w:hAnsi="Symbol"/>
      </w:rPr>
    </w:lvl>
    <w:lvl w:ilvl="1" w:tplc="D292A12C">
      <w:start w:val="1"/>
      <w:numFmt w:val="decimal"/>
      <w:lvlText w:val="%2."/>
      <w:lvlJc w:val="left"/>
      <w:pPr>
        <w:tabs>
          <w:tab w:val="num" w:pos="1440"/>
        </w:tabs>
        <w:ind w:left="1440" w:hanging="360"/>
      </w:pPr>
    </w:lvl>
    <w:lvl w:ilvl="2" w:tplc="BD9CB510">
      <w:start w:val="1"/>
      <w:numFmt w:val="decimal"/>
      <w:lvlText w:val="%3."/>
      <w:lvlJc w:val="left"/>
      <w:pPr>
        <w:tabs>
          <w:tab w:val="num" w:pos="2160"/>
        </w:tabs>
        <w:ind w:left="2160" w:hanging="360"/>
      </w:pPr>
    </w:lvl>
    <w:lvl w:ilvl="3" w:tplc="A866D77A">
      <w:start w:val="1"/>
      <w:numFmt w:val="decimal"/>
      <w:lvlText w:val="%4."/>
      <w:lvlJc w:val="left"/>
      <w:pPr>
        <w:tabs>
          <w:tab w:val="num" w:pos="2880"/>
        </w:tabs>
        <w:ind w:left="2880" w:hanging="360"/>
      </w:pPr>
    </w:lvl>
    <w:lvl w:ilvl="4" w:tplc="0214199E">
      <w:start w:val="1"/>
      <w:numFmt w:val="decimal"/>
      <w:lvlText w:val="%5."/>
      <w:lvlJc w:val="left"/>
      <w:pPr>
        <w:tabs>
          <w:tab w:val="num" w:pos="3600"/>
        </w:tabs>
        <w:ind w:left="3600" w:hanging="360"/>
      </w:pPr>
    </w:lvl>
    <w:lvl w:ilvl="5" w:tplc="007E2B14">
      <w:start w:val="1"/>
      <w:numFmt w:val="decimal"/>
      <w:lvlText w:val="%6."/>
      <w:lvlJc w:val="left"/>
      <w:pPr>
        <w:tabs>
          <w:tab w:val="num" w:pos="4320"/>
        </w:tabs>
        <w:ind w:left="4320" w:hanging="360"/>
      </w:pPr>
    </w:lvl>
    <w:lvl w:ilvl="6" w:tplc="2D2C34FC">
      <w:start w:val="1"/>
      <w:numFmt w:val="decimal"/>
      <w:lvlText w:val="%7."/>
      <w:lvlJc w:val="left"/>
      <w:pPr>
        <w:tabs>
          <w:tab w:val="num" w:pos="5040"/>
        </w:tabs>
        <w:ind w:left="5040" w:hanging="360"/>
      </w:pPr>
    </w:lvl>
    <w:lvl w:ilvl="7" w:tplc="FCB69EBC">
      <w:start w:val="1"/>
      <w:numFmt w:val="decimal"/>
      <w:lvlText w:val="%8."/>
      <w:lvlJc w:val="left"/>
      <w:pPr>
        <w:tabs>
          <w:tab w:val="num" w:pos="5760"/>
        </w:tabs>
        <w:ind w:left="5760" w:hanging="360"/>
      </w:pPr>
    </w:lvl>
    <w:lvl w:ilvl="8" w:tplc="3C7CE932">
      <w:start w:val="1"/>
      <w:numFmt w:val="decimal"/>
      <w:lvlText w:val="%9."/>
      <w:lvlJc w:val="left"/>
      <w:pPr>
        <w:tabs>
          <w:tab w:val="num" w:pos="6480"/>
        </w:tabs>
        <w:ind w:left="6480" w:hanging="360"/>
      </w:pPr>
    </w:lvl>
  </w:abstractNum>
  <w:abstractNum w:abstractNumId="16" w15:restartNumberingAfterBreak="0">
    <w:nsid w:val="3454474E"/>
    <w:multiLevelType w:val="hybridMultilevel"/>
    <w:tmpl w:val="47D8BEF2"/>
    <w:lvl w:ilvl="0" w:tplc="EE885B1A">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7" w15:restartNumberingAfterBreak="0">
    <w:nsid w:val="34F715D6"/>
    <w:multiLevelType w:val="hybridMultilevel"/>
    <w:tmpl w:val="D02A7D24"/>
    <w:lvl w:ilvl="0" w:tplc="EC76295C">
      <w:start w:val="1"/>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8"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4C3831"/>
    <w:multiLevelType w:val="hybridMultilevel"/>
    <w:tmpl w:val="5342974C"/>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0"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2" w15:restartNumberingAfterBreak="0">
    <w:nsid w:val="754822DA"/>
    <w:multiLevelType w:val="hybridMultilevel"/>
    <w:tmpl w:val="2E085866"/>
    <w:lvl w:ilvl="0" w:tplc="26747E56">
      <w:numFmt w:val="bullet"/>
      <w:lvlText w:val="-"/>
      <w:lvlJc w:val="left"/>
      <w:pPr>
        <w:ind w:left="720" w:hanging="360"/>
      </w:pPr>
      <w:rPr>
        <w:rFonts w:hint="default" w:ascii="Calibri" w:hAnsi="Calibri" w:cs="Calibri" w:eastAsiaTheme="minorHAns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3"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7D453F8"/>
    <w:multiLevelType w:val="hybridMultilevel"/>
    <w:tmpl w:val="41E8DD74"/>
    <w:lvl w:ilvl="0" w:tplc="EE885B1A">
      <w:numFmt w:val="bullet"/>
      <w:lvlText w:val="-"/>
      <w:lvlJc w:val="left"/>
      <w:pPr>
        <w:ind w:left="720" w:hanging="360"/>
      </w:pPr>
      <w:rPr>
        <w:rFonts w:hint="default" w:ascii="Arial" w:hAnsi="Arial" w:cs="Arial" w:eastAsiaTheme="minorHAnsi"/>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5" w15:restartNumberingAfterBreak="0">
    <w:nsid w:val="7917315D"/>
    <w:multiLevelType w:val="hybridMultilevel"/>
    <w:tmpl w:val="E6D63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A502A90"/>
    <w:multiLevelType w:val="hybridMultilevel"/>
    <w:tmpl w:val="E25476F0"/>
    <w:lvl w:ilvl="0" w:tplc="B9C2F506">
      <w:start w:val="12"/>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7" w15:restartNumberingAfterBreak="0">
    <w:nsid w:val="7E20588C"/>
    <w:multiLevelType w:val="multilevel"/>
    <w:tmpl w:val="C674F308"/>
    <w:lvl w:ilvl="0">
      <w:start w:val="1"/>
      <w:numFmt w:val="decimal"/>
      <w:pStyle w:val="Opstilling-talellerbogs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8" w15:restartNumberingAfterBreak="0">
    <w:nsid w:val="7FB354B8"/>
    <w:multiLevelType w:val="multilevel"/>
    <w:tmpl w:val="ECC27D8E"/>
    <w:lvl w:ilvl="0">
      <w:start w:val="1"/>
      <w:numFmt w:val="bullet"/>
      <w:pStyle w:val="Opstilling-punkttegn"/>
      <w:lvlText w:val="–"/>
      <w:lvlJc w:val="left"/>
      <w:pPr>
        <w:ind w:left="227" w:hanging="227"/>
      </w:pPr>
      <w:rPr>
        <w:rFonts w:hint="default" w:ascii="Arial" w:hAnsi="Arial"/>
        <w:color w:val="auto"/>
      </w:rPr>
    </w:lvl>
    <w:lvl w:ilvl="1">
      <w:start w:val="1"/>
      <w:numFmt w:val="bullet"/>
      <w:lvlText w:val="–"/>
      <w:lvlJc w:val="left"/>
      <w:pPr>
        <w:ind w:left="454" w:hanging="227"/>
      </w:pPr>
      <w:rPr>
        <w:rFonts w:hint="default" w:ascii="Arial" w:hAnsi="Arial"/>
        <w:color w:val="auto"/>
      </w:rPr>
    </w:lvl>
    <w:lvl w:ilvl="2">
      <w:start w:val="1"/>
      <w:numFmt w:val="bullet"/>
      <w:lvlText w:val="–"/>
      <w:lvlJc w:val="left"/>
      <w:pPr>
        <w:ind w:left="681" w:hanging="227"/>
      </w:pPr>
      <w:rPr>
        <w:rFonts w:hint="default" w:ascii="Arial" w:hAnsi="Arial"/>
        <w:color w:val="auto"/>
      </w:rPr>
    </w:lvl>
    <w:lvl w:ilvl="3">
      <w:start w:val="1"/>
      <w:numFmt w:val="bullet"/>
      <w:lvlText w:val="–"/>
      <w:lvlJc w:val="left"/>
      <w:pPr>
        <w:ind w:left="908" w:hanging="227"/>
      </w:pPr>
      <w:rPr>
        <w:rFonts w:hint="default" w:ascii="Arial" w:hAnsi="Arial"/>
      </w:rPr>
    </w:lvl>
    <w:lvl w:ilvl="4">
      <w:start w:val="1"/>
      <w:numFmt w:val="bullet"/>
      <w:lvlText w:val="–"/>
      <w:lvlJc w:val="left"/>
      <w:pPr>
        <w:ind w:left="1135" w:hanging="227"/>
      </w:pPr>
      <w:rPr>
        <w:rFonts w:hint="default" w:ascii="Arial" w:hAnsi="Arial"/>
        <w:color w:val="auto"/>
      </w:rPr>
    </w:lvl>
    <w:lvl w:ilvl="5">
      <w:start w:val="1"/>
      <w:numFmt w:val="bullet"/>
      <w:lvlText w:val="–"/>
      <w:lvlJc w:val="left"/>
      <w:pPr>
        <w:ind w:left="1362" w:hanging="227"/>
      </w:pPr>
      <w:rPr>
        <w:rFonts w:hint="default" w:ascii="Arial" w:hAnsi="Arial"/>
        <w:color w:val="auto"/>
      </w:rPr>
    </w:lvl>
    <w:lvl w:ilvl="6">
      <w:start w:val="1"/>
      <w:numFmt w:val="bullet"/>
      <w:lvlText w:val="–"/>
      <w:lvlJc w:val="left"/>
      <w:pPr>
        <w:ind w:left="1589" w:hanging="227"/>
      </w:pPr>
      <w:rPr>
        <w:rFonts w:hint="default" w:ascii="Arial" w:hAnsi="Arial"/>
        <w:color w:val="auto"/>
      </w:rPr>
    </w:lvl>
    <w:lvl w:ilvl="7">
      <w:start w:val="1"/>
      <w:numFmt w:val="bullet"/>
      <w:lvlText w:val="–"/>
      <w:lvlJc w:val="left"/>
      <w:pPr>
        <w:ind w:left="1816" w:hanging="227"/>
      </w:pPr>
      <w:rPr>
        <w:rFonts w:hint="default" w:ascii="Arial" w:hAnsi="Arial"/>
      </w:rPr>
    </w:lvl>
    <w:lvl w:ilvl="8">
      <w:start w:val="1"/>
      <w:numFmt w:val="bullet"/>
      <w:lvlText w:val="–"/>
      <w:lvlJc w:val="left"/>
      <w:pPr>
        <w:ind w:left="2043" w:hanging="227"/>
      </w:pPr>
      <w:rPr>
        <w:rFonts w:hint="default" w:ascii="Arial" w:hAnsi="Arial"/>
        <w:color w:val="auto"/>
      </w:rPr>
    </w:lvl>
  </w:abstractNum>
  <w:num w:numId="1" w16cid:durableId="1491631356">
    <w:abstractNumId w:val="28"/>
  </w:num>
  <w:num w:numId="2" w16cid:durableId="1518081488">
    <w:abstractNumId w:val="7"/>
  </w:num>
  <w:num w:numId="3" w16cid:durableId="108159792">
    <w:abstractNumId w:val="6"/>
  </w:num>
  <w:num w:numId="4" w16cid:durableId="1171456270">
    <w:abstractNumId w:val="5"/>
  </w:num>
  <w:num w:numId="5" w16cid:durableId="169610223">
    <w:abstractNumId w:val="4"/>
  </w:num>
  <w:num w:numId="6" w16cid:durableId="1770811304">
    <w:abstractNumId w:val="27"/>
  </w:num>
  <w:num w:numId="7" w16cid:durableId="1127698689">
    <w:abstractNumId w:val="3"/>
  </w:num>
  <w:num w:numId="8" w16cid:durableId="61686768">
    <w:abstractNumId w:val="2"/>
  </w:num>
  <w:num w:numId="9" w16cid:durableId="971406332">
    <w:abstractNumId w:val="1"/>
  </w:num>
  <w:num w:numId="10" w16cid:durableId="1329288102">
    <w:abstractNumId w:val="0"/>
  </w:num>
  <w:num w:numId="11" w16cid:durableId="2136018298">
    <w:abstractNumId w:val="8"/>
  </w:num>
  <w:num w:numId="12" w16cid:durableId="182717664">
    <w:abstractNumId w:val="27"/>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944804364">
    <w:abstractNumId w:val="21"/>
  </w:num>
  <w:num w:numId="14" w16cid:durableId="725033850">
    <w:abstractNumId w:val="10"/>
  </w:num>
  <w:num w:numId="15" w16cid:durableId="998339461">
    <w:abstractNumId w:val="17"/>
  </w:num>
  <w:num w:numId="16" w16cid:durableId="17590887">
    <w:abstractNumId w:val="14"/>
  </w:num>
  <w:num w:numId="17" w16cid:durableId="1683436297">
    <w:abstractNumId w:val="9"/>
  </w:num>
  <w:num w:numId="18" w16cid:durableId="619577881">
    <w:abstractNumId w:val="26"/>
  </w:num>
  <w:num w:numId="19" w16cid:durableId="43530246">
    <w:abstractNumId w:val="13"/>
  </w:num>
  <w:num w:numId="20" w16cid:durableId="880173207">
    <w:abstractNumId w:val="23"/>
  </w:num>
  <w:num w:numId="21" w16cid:durableId="2144421922">
    <w:abstractNumId w:val="16"/>
  </w:num>
  <w:num w:numId="22" w16cid:durableId="268852147">
    <w:abstractNumId w:val="24"/>
  </w:num>
  <w:num w:numId="23" w16cid:durableId="1204638151">
    <w:abstractNumId w:val="12"/>
  </w:num>
  <w:num w:numId="24" w16cid:durableId="565724309">
    <w:abstractNumId w:val="20"/>
  </w:num>
  <w:num w:numId="25" w16cid:durableId="109202747">
    <w:abstractNumId w:val="18"/>
  </w:num>
  <w:num w:numId="26" w16cid:durableId="1354306510">
    <w:abstractNumId w:val="11"/>
  </w:num>
  <w:num w:numId="27" w16cid:durableId="387805020">
    <w:abstractNumId w:val="25"/>
  </w:num>
  <w:num w:numId="28" w16cid:durableId="3530723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5764135">
    <w:abstractNumId w:val="19"/>
  </w:num>
  <w:num w:numId="30" w16cid:durableId="14179374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1"/>
    <w:rsid w:val="0000167A"/>
    <w:rsid w:val="00004865"/>
    <w:rsid w:val="00016218"/>
    <w:rsid w:val="00022133"/>
    <w:rsid w:val="0002631C"/>
    <w:rsid w:val="00027597"/>
    <w:rsid w:val="00035864"/>
    <w:rsid w:val="00073FB1"/>
    <w:rsid w:val="00080393"/>
    <w:rsid w:val="0009128C"/>
    <w:rsid w:val="00094ABD"/>
    <w:rsid w:val="000A160E"/>
    <w:rsid w:val="000A21F0"/>
    <w:rsid w:val="000A5537"/>
    <w:rsid w:val="000B1670"/>
    <w:rsid w:val="000C663C"/>
    <w:rsid w:val="001012C9"/>
    <w:rsid w:val="00103E3F"/>
    <w:rsid w:val="00112B72"/>
    <w:rsid w:val="0013244F"/>
    <w:rsid w:val="00132EC1"/>
    <w:rsid w:val="00167A20"/>
    <w:rsid w:val="00180C83"/>
    <w:rsid w:val="00182651"/>
    <w:rsid w:val="00196C8D"/>
    <w:rsid w:val="001A26DE"/>
    <w:rsid w:val="001A4CB0"/>
    <w:rsid w:val="001A61A3"/>
    <w:rsid w:val="001C2BFC"/>
    <w:rsid w:val="001D7908"/>
    <w:rsid w:val="001F0E55"/>
    <w:rsid w:val="001F1501"/>
    <w:rsid w:val="001F7691"/>
    <w:rsid w:val="00235FF4"/>
    <w:rsid w:val="00244D70"/>
    <w:rsid w:val="00271F43"/>
    <w:rsid w:val="00273CAC"/>
    <w:rsid w:val="002834A3"/>
    <w:rsid w:val="00294280"/>
    <w:rsid w:val="002A6DF1"/>
    <w:rsid w:val="002A77D8"/>
    <w:rsid w:val="002B1015"/>
    <w:rsid w:val="002B69B4"/>
    <w:rsid w:val="002B6DDE"/>
    <w:rsid w:val="002C5297"/>
    <w:rsid w:val="002C77C3"/>
    <w:rsid w:val="002C7B97"/>
    <w:rsid w:val="002D5562"/>
    <w:rsid w:val="002E27B6"/>
    <w:rsid w:val="002E5426"/>
    <w:rsid w:val="002E74A4"/>
    <w:rsid w:val="00343C78"/>
    <w:rsid w:val="00361BC1"/>
    <w:rsid w:val="00365C4B"/>
    <w:rsid w:val="00366F94"/>
    <w:rsid w:val="00391D7F"/>
    <w:rsid w:val="003B0182"/>
    <w:rsid w:val="003B0206"/>
    <w:rsid w:val="003B35B0"/>
    <w:rsid w:val="003C3569"/>
    <w:rsid w:val="003C49B3"/>
    <w:rsid w:val="003C4F9F"/>
    <w:rsid w:val="003C60F1"/>
    <w:rsid w:val="00407DA2"/>
    <w:rsid w:val="00421009"/>
    <w:rsid w:val="00424709"/>
    <w:rsid w:val="00424AD9"/>
    <w:rsid w:val="004337AC"/>
    <w:rsid w:val="004411F8"/>
    <w:rsid w:val="00442A0D"/>
    <w:rsid w:val="00455C59"/>
    <w:rsid w:val="00460E4E"/>
    <w:rsid w:val="004655A1"/>
    <w:rsid w:val="00474F8D"/>
    <w:rsid w:val="00481851"/>
    <w:rsid w:val="004A5FFD"/>
    <w:rsid w:val="004C01B2"/>
    <w:rsid w:val="004E1AA9"/>
    <w:rsid w:val="004F1ED7"/>
    <w:rsid w:val="004F3F63"/>
    <w:rsid w:val="005123F8"/>
    <w:rsid w:val="005178A7"/>
    <w:rsid w:val="005366CA"/>
    <w:rsid w:val="00543EF2"/>
    <w:rsid w:val="00545B1A"/>
    <w:rsid w:val="00561C72"/>
    <w:rsid w:val="00582AE7"/>
    <w:rsid w:val="005A28D4"/>
    <w:rsid w:val="005A7326"/>
    <w:rsid w:val="005C5F97"/>
    <w:rsid w:val="005C769C"/>
    <w:rsid w:val="005F0963"/>
    <w:rsid w:val="005F1580"/>
    <w:rsid w:val="005F3ED8"/>
    <w:rsid w:val="005F6B57"/>
    <w:rsid w:val="0061695B"/>
    <w:rsid w:val="00655B49"/>
    <w:rsid w:val="00666EDA"/>
    <w:rsid w:val="00674045"/>
    <w:rsid w:val="00681D83"/>
    <w:rsid w:val="006900C2"/>
    <w:rsid w:val="006A42A5"/>
    <w:rsid w:val="006B30A9"/>
    <w:rsid w:val="006D566C"/>
    <w:rsid w:val="006E1104"/>
    <w:rsid w:val="006F7C14"/>
    <w:rsid w:val="007008EE"/>
    <w:rsid w:val="0070267E"/>
    <w:rsid w:val="0070536E"/>
    <w:rsid w:val="00706E32"/>
    <w:rsid w:val="007100B9"/>
    <w:rsid w:val="00720022"/>
    <w:rsid w:val="007255C4"/>
    <w:rsid w:val="00726E30"/>
    <w:rsid w:val="007322CE"/>
    <w:rsid w:val="0073609B"/>
    <w:rsid w:val="0074637E"/>
    <w:rsid w:val="00746B1B"/>
    <w:rsid w:val="007546AF"/>
    <w:rsid w:val="00765934"/>
    <w:rsid w:val="0077451B"/>
    <w:rsid w:val="00777A33"/>
    <w:rsid w:val="007830AC"/>
    <w:rsid w:val="00794183"/>
    <w:rsid w:val="00797E48"/>
    <w:rsid w:val="007A35EF"/>
    <w:rsid w:val="007A4B3D"/>
    <w:rsid w:val="007B3646"/>
    <w:rsid w:val="007E373C"/>
    <w:rsid w:val="007F2861"/>
    <w:rsid w:val="008002CE"/>
    <w:rsid w:val="00831490"/>
    <w:rsid w:val="00831A04"/>
    <w:rsid w:val="00836161"/>
    <w:rsid w:val="0084781A"/>
    <w:rsid w:val="00853FC2"/>
    <w:rsid w:val="00866B14"/>
    <w:rsid w:val="0088020A"/>
    <w:rsid w:val="00892D08"/>
    <w:rsid w:val="00893791"/>
    <w:rsid w:val="00893C27"/>
    <w:rsid w:val="008B0BD2"/>
    <w:rsid w:val="008B1E2A"/>
    <w:rsid w:val="008D13AB"/>
    <w:rsid w:val="008E5A6D"/>
    <w:rsid w:val="008F32DF"/>
    <w:rsid w:val="008F3358"/>
    <w:rsid w:val="008F4D20"/>
    <w:rsid w:val="008F6A7C"/>
    <w:rsid w:val="00937DCC"/>
    <w:rsid w:val="0094757D"/>
    <w:rsid w:val="00951B25"/>
    <w:rsid w:val="009737E4"/>
    <w:rsid w:val="00983B74"/>
    <w:rsid w:val="00990263"/>
    <w:rsid w:val="00995675"/>
    <w:rsid w:val="009975B1"/>
    <w:rsid w:val="009A4CCC"/>
    <w:rsid w:val="009B48DA"/>
    <w:rsid w:val="009C63FA"/>
    <w:rsid w:val="009C7F6B"/>
    <w:rsid w:val="009D1C11"/>
    <w:rsid w:val="009D1E80"/>
    <w:rsid w:val="009E0C8A"/>
    <w:rsid w:val="009E393F"/>
    <w:rsid w:val="009E4B94"/>
    <w:rsid w:val="009E689C"/>
    <w:rsid w:val="00A146E2"/>
    <w:rsid w:val="00A21220"/>
    <w:rsid w:val="00A21F85"/>
    <w:rsid w:val="00A4476A"/>
    <w:rsid w:val="00A65C18"/>
    <w:rsid w:val="00A66357"/>
    <w:rsid w:val="00A8487F"/>
    <w:rsid w:val="00A86EA7"/>
    <w:rsid w:val="00A91DA5"/>
    <w:rsid w:val="00A94433"/>
    <w:rsid w:val="00A95307"/>
    <w:rsid w:val="00A97C93"/>
    <w:rsid w:val="00AB4582"/>
    <w:rsid w:val="00AC4923"/>
    <w:rsid w:val="00AC6642"/>
    <w:rsid w:val="00AD5F89"/>
    <w:rsid w:val="00AF1D02"/>
    <w:rsid w:val="00AF78F4"/>
    <w:rsid w:val="00B00D92"/>
    <w:rsid w:val="00B0422A"/>
    <w:rsid w:val="00B15E70"/>
    <w:rsid w:val="00B20AA2"/>
    <w:rsid w:val="00B231FD"/>
    <w:rsid w:val="00B24E70"/>
    <w:rsid w:val="00B309E3"/>
    <w:rsid w:val="00B35D69"/>
    <w:rsid w:val="00B36D5C"/>
    <w:rsid w:val="00B410EF"/>
    <w:rsid w:val="00B435D6"/>
    <w:rsid w:val="00B611C8"/>
    <w:rsid w:val="00B71517"/>
    <w:rsid w:val="00B835CC"/>
    <w:rsid w:val="00BB4255"/>
    <w:rsid w:val="00BC31C4"/>
    <w:rsid w:val="00BE1462"/>
    <w:rsid w:val="00C10704"/>
    <w:rsid w:val="00C3576F"/>
    <w:rsid w:val="00C357EF"/>
    <w:rsid w:val="00C439CB"/>
    <w:rsid w:val="00C57CBB"/>
    <w:rsid w:val="00C7445F"/>
    <w:rsid w:val="00C808B1"/>
    <w:rsid w:val="00C87AC6"/>
    <w:rsid w:val="00CA0183"/>
    <w:rsid w:val="00CA0A7D"/>
    <w:rsid w:val="00CA3F5B"/>
    <w:rsid w:val="00CC1FBC"/>
    <w:rsid w:val="00CC6322"/>
    <w:rsid w:val="00CD3B88"/>
    <w:rsid w:val="00CD5567"/>
    <w:rsid w:val="00CE5168"/>
    <w:rsid w:val="00CF1763"/>
    <w:rsid w:val="00D03EC9"/>
    <w:rsid w:val="00D24ADD"/>
    <w:rsid w:val="00D27D0E"/>
    <w:rsid w:val="00D3752F"/>
    <w:rsid w:val="00D46DD1"/>
    <w:rsid w:val="00D53670"/>
    <w:rsid w:val="00D56BC2"/>
    <w:rsid w:val="00D87C66"/>
    <w:rsid w:val="00D96141"/>
    <w:rsid w:val="00D976CB"/>
    <w:rsid w:val="00DB31AF"/>
    <w:rsid w:val="00DB3AF5"/>
    <w:rsid w:val="00DB6867"/>
    <w:rsid w:val="00DC246F"/>
    <w:rsid w:val="00DC61BD"/>
    <w:rsid w:val="00DD1936"/>
    <w:rsid w:val="00DE2B28"/>
    <w:rsid w:val="00E44496"/>
    <w:rsid w:val="00E45237"/>
    <w:rsid w:val="00E526E9"/>
    <w:rsid w:val="00E53EE9"/>
    <w:rsid w:val="00E922A4"/>
    <w:rsid w:val="00EA12B7"/>
    <w:rsid w:val="00EB6337"/>
    <w:rsid w:val="00EB799D"/>
    <w:rsid w:val="00ED6EC5"/>
    <w:rsid w:val="00F04788"/>
    <w:rsid w:val="00F06932"/>
    <w:rsid w:val="00F1331C"/>
    <w:rsid w:val="00F233E7"/>
    <w:rsid w:val="00F42E94"/>
    <w:rsid w:val="00F62195"/>
    <w:rsid w:val="00F710A5"/>
    <w:rsid w:val="00F73354"/>
    <w:rsid w:val="00FA730F"/>
    <w:rsid w:val="00FC4A76"/>
    <w:rsid w:val="00FE2C9C"/>
    <w:rsid w:val="00FF05E8"/>
    <w:rsid w:val="0F2920CE"/>
    <w:rsid w:val="1288EBDA"/>
    <w:rsid w:val="19169B45"/>
    <w:rsid w:val="1A8FC2E4"/>
    <w:rsid w:val="1D7C2BB2"/>
    <w:rsid w:val="279645D9"/>
    <w:rsid w:val="2911F2D8"/>
    <w:rsid w:val="2DB5633B"/>
    <w:rsid w:val="2F448E59"/>
    <w:rsid w:val="34F8AC96"/>
    <w:rsid w:val="3A9EB479"/>
    <w:rsid w:val="3E30DD47"/>
    <w:rsid w:val="4299DF9D"/>
    <w:rsid w:val="46985FC9"/>
    <w:rsid w:val="46DA1C2F"/>
    <w:rsid w:val="499FC013"/>
    <w:rsid w:val="4AD1EF04"/>
    <w:rsid w:val="4B077EBA"/>
    <w:rsid w:val="4D312EC0"/>
    <w:rsid w:val="59CF4532"/>
    <w:rsid w:val="5A388390"/>
    <w:rsid w:val="5F21F508"/>
    <w:rsid w:val="6F60D45F"/>
    <w:rsid w:val="6F82ECAD"/>
    <w:rsid w:val="737ADF36"/>
    <w:rsid w:val="78B4241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B4F5D"/>
  <w15:docId w15:val="{FA2D5CFA-9810-9E4E-A0F8-EB6B625F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Verdana" w:eastAsiaTheme="minorHAnsi"/>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semiHidden="1" w:unhideWhenUsed="1"/>
    <w:lsdException w:name="heading 8" w:uiPriority="9" w:semiHidden="1" w:unhideWhenUsed="1"/>
    <w:lsdException w:name="heading 9" w:uiPriority="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semiHidden="1" w:unhideWhenUsed="1"/>
    <w:lsdException w:name="table of figures" w:semiHidden="1" w:unhideWhenUsed="1"/>
    <w:lsdException w:name="envelope address" w:semiHidden="1"/>
    <w:lsdException w:name="envelope return" w:semiHidden="1"/>
    <w:lsdException w:name="footnote reference" w:uiPriority="21"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uiPriority="9" w:semiHidden="1"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uiPriority="21" w:semiHidden="1"/>
    <w:lsdException w:name="Strong" w:uiPriority="22"/>
    <w:lsdException w:name="Emphasis" w:uiPriority="19"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B71517"/>
  </w:style>
  <w:style w:type="paragraph" w:styleId="Overskrift1">
    <w:name w:val="heading 1"/>
    <w:basedOn w:val="Normal"/>
    <w:next w:val="Normal"/>
    <w:link w:val="Overskrift1Tegn"/>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Overskrift2">
    <w:name w:val="heading 2"/>
    <w:basedOn w:val="Normal"/>
    <w:next w:val="Normal"/>
    <w:link w:val="Overskrift2Tegn"/>
    <w:uiPriority w:val="1"/>
    <w:qFormat/>
    <w:rsid w:val="00A95307"/>
    <w:pPr>
      <w:keepNext/>
      <w:keepLines/>
      <w:spacing w:before="25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rsid w:val="00A95307"/>
    <w:pPr>
      <w:keepNext/>
      <w:keepLines/>
      <w:spacing w:before="25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A95307"/>
    <w:pPr>
      <w:keepNext/>
      <w:keepLines/>
      <w:spacing w:before="25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A95307"/>
    <w:pPr>
      <w:keepNext/>
      <w:keepLines/>
      <w:spacing w:before="25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A95307"/>
    <w:pPr>
      <w:keepNext/>
      <w:keepLines/>
      <w:spacing w:before="25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A95307"/>
    <w:pPr>
      <w:keepNext/>
      <w:keepLines/>
      <w:spacing w:before="25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A95307"/>
    <w:pPr>
      <w:keepNext/>
      <w:keepLines/>
      <w:spacing w:before="25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A95307"/>
    <w:pPr>
      <w:keepNext/>
      <w:keepLines/>
      <w:spacing w:before="250"/>
      <w:contextualSpacing/>
      <w:outlineLvl w:val="8"/>
    </w:pPr>
    <w:rPr>
      <w:rFonts w:eastAsiaTheme="majorEastAsia" w:cstheme="majorBidi"/>
      <w:b/>
      <w:iCs/>
      <w:szCs w:val="20"/>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styleId="SidehovedTegn" w:customStyle="1">
    <w:name w:val="Sidehoved Tegn"/>
    <w:basedOn w:val="Standardskrifttypeiafsnit"/>
    <w:link w:val="Sidehoved"/>
    <w:uiPriority w:val="21"/>
    <w:semiHidden/>
    <w:rsid w:val="00F73354"/>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styleId="SidefodTegn" w:customStyle="1">
    <w:name w:val="Sidefod Tegn"/>
    <w:basedOn w:val="Standardskrifttypeiafsnit"/>
    <w:link w:val="Sidefod"/>
    <w:uiPriority w:val="21"/>
    <w:semiHidden/>
    <w:rsid w:val="00F73354"/>
    <w:rPr>
      <w:sz w:val="16"/>
    </w:rPr>
  </w:style>
  <w:style w:type="character" w:styleId="Overskrift1Tegn" w:customStyle="1">
    <w:name w:val="Overskrift 1 Tegn"/>
    <w:basedOn w:val="Standardskrifttypeiafsnit"/>
    <w:link w:val="Overskrift1"/>
    <w:uiPriority w:val="1"/>
    <w:rsid w:val="00A95307"/>
    <w:rPr>
      <w:rFonts w:eastAsiaTheme="majorEastAsia" w:cstheme="majorBidi"/>
      <w:b/>
      <w:bCs/>
      <w:sz w:val="30"/>
      <w:szCs w:val="28"/>
    </w:rPr>
  </w:style>
  <w:style w:type="character" w:styleId="Overskrift2Tegn" w:customStyle="1">
    <w:name w:val="Overskrift 2 Tegn"/>
    <w:basedOn w:val="Standardskrifttypeiafsnit"/>
    <w:link w:val="Overskrift2"/>
    <w:uiPriority w:val="1"/>
    <w:rsid w:val="00A95307"/>
    <w:rPr>
      <w:rFonts w:eastAsiaTheme="majorEastAsia" w:cstheme="majorBidi"/>
      <w:b/>
      <w:bCs/>
      <w:szCs w:val="26"/>
    </w:rPr>
  </w:style>
  <w:style w:type="character" w:styleId="Overskrift3Tegn" w:customStyle="1">
    <w:name w:val="Overskrift 3 Tegn"/>
    <w:basedOn w:val="Standardskrifttypeiafsnit"/>
    <w:link w:val="Overskrift3"/>
    <w:uiPriority w:val="1"/>
    <w:semiHidden/>
    <w:rsid w:val="00CA3F5B"/>
    <w:rPr>
      <w:rFonts w:eastAsiaTheme="majorEastAsia" w:cstheme="majorBidi"/>
      <w:b/>
      <w:bCs/>
    </w:rPr>
  </w:style>
  <w:style w:type="character" w:styleId="Overskrift4Tegn" w:customStyle="1">
    <w:name w:val="Overskrift 4 Tegn"/>
    <w:basedOn w:val="Standardskrifttypeiafsnit"/>
    <w:link w:val="Overskrift4"/>
    <w:uiPriority w:val="1"/>
    <w:semiHidden/>
    <w:rsid w:val="00A95307"/>
    <w:rPr>
      <w:rFonts w:eastAsiaTheme="majorEastAsia" w:cstheme="majorBidi"/>
      <w:b/>
      <w:bCs/>
      <w:iCs/>
    </w:rPr>
  </w:style>
  <w:style w:type="character" w:styleId="Overskrift5Tegn" w:customStyle="1">
    <w:name w:val="Overskrift 5 Tegn"/>
    <w:basedOn w:val="Standardskrifttypeiafsnit"/>
    <w:link w:val="Overskrift5"/>
    <w:uiPriority w:val="1"/>
    <w:semiHidden/>
    <w:rsid w:val="00A95307"/>
    <w:rPr>
      <w:rFonts w:eastAsiaTheme="majorEastAsia" w:cstheme="majorBidi"/>
      <w:b/>
    </w:rPr>
  </w:style>
  <w:style w:type="character" w:styleId="Overskrift6Tegn" w:customStyle="1">
    <w:name w:val="Overskrift 6 Tegn"/>
    <w:basedOn w:val="Standardskrifttypeiafsnit"/>
    <w:link w:val="Overskrift6"/>
    <w:uiPriority w:val="1"/>
    <w:semiHidden/>
    <w:rsid w:val="00A95307"/>
    <w:rPr>
      <w:rFonts w:eastAsiaTheme="majorEastAsia" w:cstheme="majorBidi"/>
      <w:b/>
      <w:iCs/>
    </w:rPr>
  </w:style>
  <w:style w:type="character" w:styleId="Overskrift7Tegn" w:customStyle="1">
    <w:name w:val="Overskrift 7 Tegn"/>
    <w:basedOn w:val="Standardskrifttypeiafsnit"/>
    <w:link w:val="Overskrift7"/>
    <w:uiPriority w:val="1"/>
    <w:semiHidden/>
    <w:rsid w:val="00A95307"/>
    <w:rPr>
      <w:rFonts w:eastAsiaTheme="majorEastAsia" w:cstheme="majorBidi"/>
      <w:b/>
      <w:iCs/>
    </w:rPr>
  </w:style>
  <w:style w:type="character" w:styleId="Overskrift8Tegn" w:customStyle="1">
    <w:name w:val="Overskrift 8 Tegn"/>
    <w:basedOn w:val="Standardskrifttypeiafsnit"/>
    <w:link w:val="Overskrift8"/>
    <w:uiPriority w:val="1"/>
    <w:semiHidden/>
    <w:rsid w:val="00A95307"/>
    <w:rPr>
      <w:rFonts w:eastAsiaTheme="majorEastAsia" w:cstheme="majorBidi"/>
      <w:b/>
      <w:szCs w:val="20"/>
    </w:rPr>
  </w:style>
  <w:style w:type="character" w:styleId="Overskrift9Tegn" w:customStyle="1">
    <w:name w:val="Overskrift 9 Tegn"/>
    <w:basedOn w:val="Standardskrifttypeiafsnit"/>
    <w:link w:val="Overskrift9"/>
    <w:uiPriority w:val="1"/>
    <w:semiHidden/>
    <w:rsid w:val="00A9530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styleId="TitelTegn" w:customStyle="1">
    <w:name w:val="Titel Tegn"/>
    <w:basedOn w:val="Standardskrifttypeiafsnit"/>
    <w:link w:val="Titel"/>
    <w:uiPriority w:val="19"/>
    <w:semiHidden/>
    <w:rsid w:val="00CA3F5B"/>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styleId="UndertitelTegn" w:customStyle="1">
    <w:name w:val="Undertitel Tegn"/>
    <w:basedOn w:val="Standardskrifttypeiafsnit"/>
    <w:link w:val="Undertitel"/>
    <w:uiPriority w:val="19"/>
    <w:semiHidden/>
    <w:rsid w:val="00CA3F5B"/>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styleId="StrktcitatTegn" w:customStyle="1">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color="7F7F7F" w:themeColor="text1" w:themeTint="80" w:sz="2" w:space="10"/>
        <w:left w:val="single" w:color="7F7F7F" w:themeColor="text1" w:themeTint="80" w:sz="2" w:space="10"/>
        <w:bottom w:val="single" w:color="7F7F7F" w:themeColor="text1" w:themeTint="80" w:sz="2" w:space="10"/>
        <w:right w:val="single" w:color="7F7F7F" w:themeColor="text1" w:themeTint="80" w:sz="2" w:space="1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styleId="SlutnotetekstTegn" w:customStyle="1">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styleId="FodnotetekstTegn" w:customStyle="1">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24709"/>
  </w:style>
  <w:style w:type="paragraph" w:styleId="Template" w:customStyle="1">
    <w:name w:val="Template"/>
    <w:uiPriority w:val="8"/>
    <w:semiHidden/>
    <w:rsid w:val="00442A0D"/>
    <w:pPr>
      <w:spacing w:line="190" w:lineRule="atLeast"/>
      <w:jc w:val="right"/>
    </w:pPr>
    <w:rPr>
      <w:noProof/>
      <w:sz w:val="15"/>
    </w:rPr>
  </w:style>
  <w:style w:type="paragraph" w:styleId="Template-Adresse" w:customStyle="1">
    <w:name w:val="Template - Adresse"/>
    <w:basedOn w:val="Template"/>
    <w:uiPriority w:val="8"/>
    <w:semiHidden/>
    <w:rsid w:val="00DD1936"/>
    <w:pPr>
      <w:tabs>
        <w:tab w:val="left" w:pos="567"/>
      </w:tabs>
      <w:suppressAutoHyphens/>
    </w:pPr>
  </w:style>
  <w:style w:type="paragraph" w:styleId="Template-Afsendernnavn" w:customStyle="1">
    <w:name w:val="Template - Afsendern navn"/>
    <w:basedOn w:val="Template-Adresse"/>
    <w:next w:val="Template-Adresse"/>
    <w:uiPriority w:val="8"/>
    <w:semiHidden/>
    <w:rsid w:val="00F73354"/>
    <w:pPr>
      <w:spacing w:line="200" w:lineRule="atLeast"/>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styleId="UnderskriftTegn" w:customStyle="1">
    <w:name w:val="Underskrift Tegn"/>
    <w:basedOn w:val="Standardskrifttypeiafsnit"/>
    <w:link w:val="Underskrift"/>
    <w:uiPriority w:val="99"/>
    <w:semiHidden/>
    <w:rsid w:val="00CA3F5B"/>
  </w:style>
  <w:style w:type="character" w:styleId="Pladsholdertekst">
    <w:name w:val="Placeholder Text"/>
    <w:basedOn w:val="Standardskrifttypeiafsnit"/>
    <w:uiPriority w:val="99"/>
    <w:semiHidden/>
    <w:rsid w:val="00424709"/>
    <w:rPr>
      <w:color w:val="auto"/>
    </w:rPr>
  </w:style>
  <w:style w:type="paragraph" w:styleId="Tabel" w:customStyle="1">
    <w:name w:val="Tabel"/>
    <w:uiPriority w:val="4"/>
    <w:semiHidden/>
    <w:rsid w:val="00983B74"/>
    <w:pPr>
      <w:spacing w:before="40" w:after="40" w:line="240" w:lineRule="atLeast"/>
      <w:ind w:left="113" w:right="113"/>
    </w:pPr>
    <w:rPr>
      <w:sz w:val="16"/>
    </w:rPr>
  </w:style>
  <w:style w:type="paragraph" w:styleId="Tabel-Tekst" w:customStyle="1">
    <w:name w:val="Tabel - Tekst"/>
    <w:basedOn w:val="Tabel"/>
    <w:uiPriority w:val="4"/>
    <w:semiHidden/>
    <w:rsid w:val="00424709"/>
  </w:style>
  <w:style w:type="paragraph" w:styleId="Tabel-TekstTotal" w:customStyle="1">
    <w:name w:val="Tabel - Tekst Total"/>
    <w:basedOn w:val="Tabel-Tekst"/>
    <w:uiPriority w:val="4"/>
    <w:semiHidden/>
    <w:rsid w:val="00424709"/>
    <w:rPr>
      <w:b/>
    </w:rPr>
  </w:style>
  <w:style w:type="paragraph" w:styleId="Tabel-Tal" w:customStyle="1">
    <w:name w:val="Tabel - Tal"/>
    <w:basedOn w:val="Tabel"/>
    <w:uiPriority w:val="4"/>
    <w:semiHidden/>
    <w:rsid w:val="00893791"/>
    <w:pPr>
      <w:jc w:val="right"/>
    </w:pPr>
  </w:style>
  <w:style w:type="paragraph" w:styleId="Tabel-TalTotal" w:customStyle="1">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styleId="CitatTegn" w:customStyle="1">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3B0206"/>
    <w:pPr>
      <w:ind w:left="312"/>
    </w:pPr>
  </w:style>
  <w:style w:type="table" w:styleId="Tabel-Gitter">
    <w:name w:val="Table Grid"/>
    <w:basedOn w:val="Tabel-Normal"/>
    <w:uiPriority w:val="59"/>
    <w:rsid w:val="009737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Name" w:customStyle="1">
    <w:name w:val="Document Name"/>
    <w:basedOn w:val="Titel"/>
    <w:uiPriority w:val="8"/>
    <w:semiHidden/>
    <w:rsid w:val="00D87C66"/>
    <w:pPr>
      <w:spacing w:line="360" w:lineRule="atLeast"/>
    </w:pPr>
    <w:rPr>
      <w:caps/>
      <w:sz w:val="28"/>
    </w:rPr>
  </w:style>
  <w:style w:type="paragraph" w:styleId="Template-Dato" w:customStyle="1">
    <w:name w:val="Template - Dato"/>
    <w:basedOn w:val="Template"/>
    <w:uiPriority w:val="8"/>
    <w:semiHidden/>
    <w:rsid w:val="00244D70"/>
    <w:pPr>
      <w:spacing w:line="280" w:lineRule="atLeast"/>
    </w:pPr>
  </w:style>
  <w:style w:type="table" w:styleId="Blank" w:customStyle="1">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styleId="ModtagerAdresse" w:customStyle="1">
    <w:name w:val="Modtager Adresse"/>
    <w:basedOn w:val="Normal"/>
    <w:uiPriority w:val="8"/>
    <w:semiHidden/>
    <w:rsid w:val="00DC246F"/>
  </w:style>
  <w:style w:type="paragraph" w:styleId="Tabel-Overskrift" w:customStyle="1">
    <w:name w:val="Tabel - Overskrift"/>
    <w:basedOn w:val="Tabel"/>
    <w:uiPriority w:val="4"/>
    <w:semiHidden/>
    <w:rsid w:val="008002CE"/>
    <w:rPr>
      <w:b/>
    </w:rPr>
  </w:style>
  <w:style w:type="paragraph" w:styleId="Tabel-OverskriftHjre" w:customStyle="1">
    <w:name w:val="Tabel - Overskrift Højre"/>
    <w:basedOn w:val="Tabel-Overskrift"/>
    <w:uiPriority w:val="4"/>
    <w:semiHidden/>
    <w:rsid w:val="008002CE"/>
    <w:pPr>
      <w:jc w:val="right"/>
    </w:pPr>
  </w:style>
  <w:style w:type="paragraph" w:styleId="DocumentHeading" w:customStyle="1">
    <w:name w:val="Document Heading"/>
    <w:basedOn w:val="Overskrift1"/>
    <w:next w:val="Normal"/>
    <w:uiPriority w:val="6"/>
    <w:semiHidden/>
    <w:rsid w:val="00D87C66"/>
    <w:pPr>
      <w:spacing w:after="260"/>
    </w:pPr>
  </w:style>
  <w:style w:type="paragraph" w:styleId="Afsendernavn" w:customStyle="1">
    <w:name w:val="Afsender navn"/>
    <w:basedOn w:val="Normal"/>
    <w:uiPriority w:val="5"/>
    <w:semiHidden/>
    <w:rsid w:val="00235FF4"/>
    <w:pPr>
      <w:keepNext/>
      <w:keepLines/>
    </w:pPr>
  </w:style>
  <w:style w:type="paragraph" w:styleId="Afsendertitel" w:customStyle="1">
    <w:name w:val="Afsendertitel"/>
    <w:basedOn w:val="Normal"/>
    <w:uiPriority w:val="5"/>
    <w:semiHidden/>
    <w:rsid w:val="00235FF4"/>
    <w:pPr>
      <w:keepNext/>
      <w:keepLines/>
    </w:pPr>
  </w:style>
  <w:style w:type="paragraph" w:styleId="Afsenderemail" w:customStyle="1">
    <w:name w:val="Afsender email"/>
    <w:basedOn w:val="Normal"/>
    <w:uiPriority w:val="5"/>
    <w:semiHidden/>
    <w:rsid w:val="00235FF4"/>
    <w:pPr>
      <w:keepNext/>
      <w:keepLines/>
    </w:pPr>
  </w:style>
  <w:style w:type="paragraph" w:styleId="Afsendertelefon" w:customStyle="1">
    <w:name w:val="Afsender telefon"/>
    <w:basedOn w:val="Normal"/>
    <w:uiPriority w:val="5"/>
    <w:semiHidden/>
    <w:rsid w:val="00235FF4"/>
    <w:pPr>
      <w:tabs>
        <w:tab w:val="left" w:pos="4245"/>
      </w:tabs>
    </w:pPr>
  </w:style>
  <w:style w:type="paragraph" w:styleId="Introtekst" w:customStyle="1">
    <w:name w:val="Intro tekst"/>
    <w:basedOn w:val="Normal"/>
    <w:uiPriority w:val="2"/>
    <w:qFormat/>
    <w:rsid w:val="002C77C3"/>
    <w:pPr>
      <w:spacing w:before="500" w:after="240" w:line="270" w:lineRule="atLeast"/>
      <w:contextualSpacing/>
    </w:pPr>
    <w:rPr>
      <w:sz w:val="23"/>
    </w:rPr>
  </w:style>
  <w:style w:type="paragraph" w:styleId="ListBulletOverskrift" w:customStyle="1">
    <w:name w:val="List Bullet Overskrift"/>
    <w:basedOn w:val="Normal"/>
    <w:next w:val="Normalindrykning"/>
    <w:uiPriority w:val="2"/>
    <w:qFormat/>
    <w:rsid w:val="00D56BC2"/>
    <w:pPr>
      <w:numPr>
        <w:numId w:val="13"/>
      </w:numPr>
    </w:pPr>
    <w:rPr>
      <w:b/>
    </w:rPr>
  </w:style>
  <w:style w:type="paragraph" w:styleId="Listeafsnit">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Standardskrifttypeiafsnit"/>
    <w:uiPriority w:val="99"/>
    <w:unhideWhenUsed/>
    <w:rsid w:val="00474F8D"/>
    <w:rPr>
      <w:color w:val="0563C1"/>
      <w:u w:val="single"/>
    </w:rPr>
  </w:style>
  <w:style w:type="character" w:styleId="BesgtLink">
    <w:name w:val="FollowedHyperlink"/>
    <w:basedOn w:val="Standardskrifttypeiafsnit"/>
    <w:uiPriority w:val="21"/>
    <w:semiHidden/>
    <w:rsid w:val="005123F8"/>
    <w:rPr>
      <w:color w:val="954F72" w:themeColor="followedHyperlink"/>
      <w:u w:val="single"/>
    </w:rPr>
  </w:style>
  <w:style w:type="character" w:styleId="Kommentarhenvisning">
    <w:name w:val="annotation reference"/>
    <w:basedOn w:val="Standardskrifttypeiafsnit"/>
    <w:uiPriority w:val="99"/>
    <w:semiHidden/>
    <w:rsid w:val="00A97C93"/>
    <w:rPr>
      <w:sz w:val="16"/>
      <w:szCs w:val="16"/>
    </w:rPr>
  </w:style>
  <w:style w:type="paragraph" w:styleId="Kommentartekst">
    <w:name w:val="annotation text"/>
    <w:basedOn w:val="Normal"/>
    <w:link w:val="KommentartekstTegn"/>
    <w:uiPriority w:val="99"/>
    <w:semiHidden/>
    <w:rsid w:val="00A97C93"/>
    <w:pPr>
      <w:spacing w:line="240" w:lineRule="auto"/>
    </w:pPr>
    <w:rPr>
      <w:sz w:val="20"/>
      <w:szCs w:val="20"/>
    </w:rPr>
  </w:style>
  <w:style w:type="character" w:styleId="KommentartekstTegn" w:customStyle="1">
    <w:name w:val="Kommentartekst Tegn"/>
    <w:basedOn w:val="Standardskrifttypeiafsnit"/>
    <w:link w:val="Kommentartekst"/>
    <w:uiPriority w:val="99"/>
    <w:semiHidden/>
    <w:rsid w:val="00A97C93"/>
    <w:rPr>
      <w:sz w:val="20"/>
      <w:szCs w:val="20"/>
    </w:rPr>
  </w:style>
  <w:style w:type="paragraph" w:styleId="Kommentaremne">
    <w:name w:val="annotation subject"/>
    <w:basedOn w:val="Kommentartekst"/>
    <w:next w:val="Kommentartekst"/>
    <w:link w:val="KommentaremneTegn"/>
    <w:uiPriority w:val="99"/>
    <w:semiHidden/>
    <w:rsid w:val="00A97C93"/>
    <w:rPr>
      <w:b/>
      <w:bCs/>
    </w:rPr>
  </w:style>
  <w:style w:type="character" w:styleId="KommentaremneTegn" w:customStyle="1">
    <w:name w:val="Kommentaremne Tegn"/>
    <w:basedOn w:val="KommentartekstTegn"/>
    <w:link w:val="Kommentaremne"/>
    <w:uiPriority w:val="99"/>
    <w:semiHidden/>
    <w:rsid w:val="00A97C93"/>
    <w:rPr>
      <w:b/>
      <w:bCs/>
      <w:sz w:val="20"/>
      <w:szCs w:val="20"/>
    </w:rPr>
  </w:style>
  <w:style w:type="paragraph" w:styleId="Markeringsbobletekst">
    <w:name w:val="Balloon Text"/>
    <w:basedOn w:val="Normal"/>
    <w:link w:val="MarkeringsbobletekstTegn"/>
    <w:uiPriority w:val="99"/>
    <w:semiHidden/>
    <w:rsid w:val="00A97C93"/>
    <w:pPr>
      <w:spacing w:line="240" w:lineRule="auto"/>
    </w:pPr>
    <w:rPr>
      <w:rFonts w:ascii="Segoe UI" w:hAnsi="Segoe UI" w:cs="Segoe UI"/>
      <w:sz w:val="18"/>
      <w:szCs w:val="18"/>
    </w:rPr>
  </w:style>
  <w:style w:type="character" w:styleId="MarkeringsbobletekstTegn" w:customStyle="1">
    <w:name w:val="Markeringsbobletekst Tegn"/>
    <w:basedOn w:val="Standardskrifttypeiafsnit"/>
    <w:link w:val="Markeringsbobletekst"/>
    <w:uiPriority w:val="99"/>
    <w:semiHidden/>
    <w:rsid w:val="00A97C93"/>
    <w:rPr>
      <w:rFonts w:ascii="Segoe UI" w:hAnsi="Segoe UI" w:cs="Segoe UI"/>
      <w:sz w:val="18"/>
      <w:szCs w:val="18"/>
    </w:rPr>
  </w:style>
  <w:style w:type="paragraph" w:styleId="Normal1" w:customStyle="1">
    <w:name w:val="Normal1"/>
    <w:rsid w:val="00CC1FBC"/>
    <w:pPr>
      <w:spacing w:line="276" w:lineRule="auto"/>
    </w:pPr>
    <w:rPr>
      <w:rFonts w:eastAsia="Arial" w:cs="Arial"/>
      <w:color w:val="000000"/>
      <w:sz w:val="22"/>
      <w:szCs w:val="22"/>
      <w:lang w:eastAsia="da-DK"/>
    </w:rPr>
  </w:style>
  <w:style w:type="paragraph" w:styleId="FormateretHTML">
    <w:name w:val="HTML Preformatted"/>
    <w:basedOn w:val="Normal"/>
    <w:link w:val="FormateretHTMLTegn"/>
    <w:uiPriority w:val="99"/>
    <w:semiHidden/>
    <w:unhideWhenUsed/>
    <w:rsid w:val="00F0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eastAsia="Times New Roman" w:cs="Courier New"/>
      <w:sz w:val="20"/>
      <w:szCs w:val="20"/>
      <w:lang w:eastAsia="en-GB"/>
    </w:rPr>
  </w:style>
  <w:style w:type="character" w:styleId="FormateretHTMLTegn" w:customStyle="1">
    <w:name w:val="Formateret HTML Tegn"/>
    <w:basedOn w:val="Standardskrifttypeiafsnit"/>
    <w:link w:val="FormateretHTML"/>
    <w:uiPriority w:val="99"/>
    <w:semiHidden/>
    <w:rsid w:val="00F06932"/>
    <w:rPr>
      <w:rFonts w:ascii="Courier New" w:hAnsi="Courier New" w:eastAsia="Times New Roman" w:cs="Courier New"/>
      <w:sz w:val="20"/>
      <w:szCs w:val="20"/>
      <w:lang w:eastAsia="en-GB"/>
    </w:rPr>
  </w:style>
  <w:style w:type="character" w:styleId="y2iqfc" w:customStyle="1">
    <w:name w:val="y2iqfc"/>
    <w:basedOn w:val="Standardskrifttypeiafsnit"/>
    <w:rsid w:val="00F06932"/>
  </w:style>
  <w:style w:type="paragraph" w:styleId="Brdtekst">
    <w:name w:val="Body Text"/>
    <w:basedOn w:val="Normal"/>
    <w:link w:val="BrdtekstTegn"/>
    <w:uiPriority w:val="99"/>
    <w:semiHidden/>
    <w:rsid w:val="00B410EF"/>
    <w:pPr>
      <w:spacing w:after="120"/>
    </w:pPr>
  </w:style>
  <w:style w:type="character" w:styleId="BrdtekstTegn" w:customStyle="1">
    <w:name w:val="Brødtekst Tegn"/>
    <w:basedOn w:val="Standardskrifttypeiafsnit"/>
    <w:link w:val="Brdtekst"/>
    <w:uiPriority w:val="99"/>
    <w:semiHidden/>
    <w:rsid w:val="00B410EF"/>
  </w:style>
  <w:style w:type="paragraph" w:styleId="Brdtekst-frstelinjeindrykning1">
    <w:name w:val="Body Text First Indent"/>
    <w:basedOn w:val="Brdtekst"/>
    <w:link w:val="Brdtekst-frstelinjeindrykning1Tegn"/>
    <w:uiPriority w:val="99"/>
    <w:semiHidden/>
    <w:rsid w:val="00B410EF"/>
    <w:pPr>
      <w:spacing w:after="0"/>
      <w:ind w:firstLine="360"/>
    </w:pPr>
    <w:rPr>
      <w:lang w:val="en-GB"/>
    </w:rPr>
  </w:style>
  <w:style w:type="character" w:styleId="Brdtekst-frstelinjeindrykning1Tegn" w:customStyle="1">
    <w:name w:val="Brødtekst - førstelinjeindrykning 1 Tegn"/>
    <w:basedOn w:val="BrdtekstTegn"/>
    <w:link w:val="Brdtekst-frstelinjeindrykning1"/>
    <w:uiPriority w:val="99"/>
    <w:semiHidden/>
    <w:rsid w:val="00B410EF"/>
    <w:rPr>
      <w:lang w:val="en-GB"/>
    </w:rPr>
  </w:style>
  <w:style w:type="paragraph" w:styleId="EndNoteBibliography" w:customStyle="1">
    <w:name w:val="EndNote Bibliography"/>
    <w:basedOn w:val="Normal"/>
    <w:rsid w:val="009D1C11"/>
    <w:pPr>
      <w:spacing w:after="200" w:line="240" w:lineRule="auto"/>
    </w:pPr>
    <w:rPr>
      <w:rFonts w:ascii="Calibri" w:hAnsi="Calibri" w:eastAsia="Times New Roman" w:cs="Times New Roman"/>
      <w:sz w:val="22"/>
      <w:szCs w:val="22"/>
      <w:lang w:val="en-US" w:eastAsia="da-DK"/>
    </w:rPr>
  </w:style>
  <w:style w:type="paragraph" w:styleId="nova-legacy-e-listitem" w:customStyle="1">
    <w:name w:val="nova-legacy-e-list__item"/>
    <w:basedOn w:val="Normal"/>
    <w:rsid w:val="009D1C11"/>
    <w:pPr>
      <w:spacing w:before="100" w:beforeAutospacing="1" w:after="100" w:afterAutospacing="1" w:line="240" w:lineRule="auto"/>
    </w:pPr>
    <w:rPr>
      <w:rFonts w:ascii="Times New Roman" w:hAnsi="Times New Roman" w:eastAsia="Times New Roman" w:cs="Times New Roman"/>
      <w:sz w:val="24"/>
      <w:szCs w:val="24"/>
      <w:lang w:eastAsia="da-DK"/>
    </w:rPr>
  </w:style>
  <w:style w:type="paragraph" w:styleId="Default" w:customStyle="1">
    <w:name w:val="Default"/>
    <w:rsid w:val="009D1C11"/>
    <w:pPr>
      <w:autoSpaceDE w:val="0"/>
      <w:autoSpaceDN w:val="0"/>
      <w:adjustRightInd w:val="0"/>
      <w:spacing w:line="240" w:lineRule="auto"/>
    </w:pPr>
    <w:rPr>
      <w:rFonts w:ascii="Calibri" w:hAnsi="Calibri" w:cs="Calibri"/>
      <w:color w:val="000000"/>
      <w:sz w:val="24"/>
      <w:szCs w:val="24"/>
    </w:rPr>
  </w:style>
  <w:style w:type="character" w:styleId="Ulstomtale">
    <w:name w:val="Unresolved Mention"/>
    <w:basedOn w:val="Standardskrifttypeiafsnit"/>
    <w:uiPriority w:val="99"/>
    <w:semiHidden/>
    <w:rsid w:val="00B20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58997">
      <w:bodyDiv w:val="1"/>
      <w:marLeft w:val="0"/>
      <w:marRight w:val="0"/>
      <w:marTop w:val="0"/>
      <w:marBottom w:val="0"/>
      <w:divBdr>
        <w:top w:val="none" w:sz="0" w:space="0" w:color="auto"/>
        <w:left w:val="none" w:sz="0" w:space="0" w:color="auto"/>
        <w:bottom w:val="none" w:sz="0" w:space="0" w:color="auto"/>
        <w:right w:val="none" w:sz="0" w:space="0" w:color="auto"/>
      </w:divBdr>
    </w:div>
    <w:div w:id="164943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hbr.org/2018/06/25-years-ago-i-coined-the-phrase-triple-bottom-line-heres-why-im-giving-up-on-it" TargetMode="External" Id="R931a82437de64d6c" /><Relationship Type="http://schemas.openxmlformats.org/officeDocument/2006/relationships/hyperlink" Target="https://hbr.org/2022/03/the-messy-but-essential-pursuit-of-purpose" TargetMode="External" Id="Rb491c5136c7e49dc" /><Relationship Type="http://schemas.openxmlformats.org/officeDocument/2006/relationships/hyperlink" Target="https://www.edelman.com/trust/2023/trust-barometer" TargetMode="External" Id="R664456ae957a4116" /><Relationship Type="http://schemas.openxmlformats.org/officeDocument/2006/relationships/hyperlink" Target="https://www.kristiania.no/kunnskap-kristiania/2021/08/consumers-expect-brands-to-take-a-stance-on-key-issues/" TargetMode="External" Id="Re2a9ba5ac3c44914" /><Relationship Type="http://schemas.openxmlformats.org/officeDocument/2006/relationships/hyperlink" Target="https://www.sb-index.com/denmark" TargetMode="External" Id="Rde5a4592882c4c20" /><Relationship Type="http://schemas.openxmlformats.org/officeDocument/2006/relationships/image" Target="/media/image2.png" Id="R188bfa4214dc49e9" /><Relationship Type="http://schemas.openxmlformats.org/officeDocument/2006/relationships/hyperlink" Target="https://hbr.org/2022/03/what-is-the-purpose-of-your-purpose" TargetMode="External" Id="R432e1c92d4714eb3" /></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3.xml><?xml version="1.0" encoding="utf-8"?>
<ds:datastoreItem xmlns:ds="http://schemas.openxmlformats.org/officeDocument/2006/customXml" ds:itemID="{9AAEB4E4-7357-4B03-BF0F-E6ED47898AF8}"/>
</file>

<file path=customXml/itemProps4.xml><?xml version="1.0" encoding="utf-8"?>
<ds:datastoreItem xmlns:ds="http://schemas.openxmlformats.org/officeDocument/2006/customXml" ds:itemID="{791019C6-E3A8-45F0-A6A1-5CD0318FB12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Microsoft Office User</dc:creator>
  <lastModifiedBy>Line Schmeltz Dam (LSD) | DMJX</lastModifiedBy>
  <revision>5</revision>
  <dcterms:created xsi:type="dcterms:W3CDTF">2023-08-11T07:36:00.0000000Z</dcterms:created>
  <dcterms:modified xsi:type="dcterms:W3CDTF">2023-08-28T12:43:51.3160802Z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