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9443DB" w:rsidP="009443DB" w:rsidRDefault="009443DB" w14:paraId="5C4B3E3E" wp14:textId="77777777">
      <w:pPr>
        <w:rPr>
          <w:b/>
          <w:bCs/>
        </w:rPr>
      </w:pPr>
      <w:r w:rsidRPr="37FDB786">
        <w:rPr>
          <w:b/>
          <w:bCs/>
        </w:rPr>
        <w:t>Danmarks Medie- og Journalisthøjskole</w:t>
      </w:r>
      <w:r>
        <w:br/>
      </w:r>
      <w:r w:rsidRPr="37FDB786">
        <w:rPr>
          <w:b/>
          <w:bCs/>
        </w:rPr>
        <w:t>Journalistik</w:t>
      </w:r>
    </w:p>
    <w:p xmlns:wp14="http://schemas.microsoft.com/office/word/2010/wordml" w:rsidR="009443DB" w:rsidP="009443DB" w:rsidRDefault="009443DB" w14:paraId="79428423" wp14:textId="77777777">
      <w:pPr>
        <w:rPr>
          <w:b/>
          <w:bCs/>
        </w:rPr>
      </w:pPr>
      <w:r>
        <w:rPr>
          <w:b/>
          <w:bCs/>
        </w:rPr>
        <w:t>Fagbeskrivelse</w:t>
      </w:r>
      <w:r>
        <w:rPr>
          <w:b/>
          <w:bCs/>
        </w:rPr>
        <w:br/>
      </w:r>
      <w:r>
        <w:rPr>
          <w:b/>
          <w:bCs/>
        </w:rPr>
        <w:t>Efteråret 202</w:t>
      </w:r>
      <w:r w:rsidR="00B57C38">
        <w:rPr>
          <w:b/>
          <w:bCs/>
        </w:rPr>
        <w:t>3</w:t>
      </w:r>
      <w:r>
        <w:rPr>
          <w:b/>
          <w:bCs/>
        </w:rPr>
        <w:br/>
      </w:r>
      <w:r>
        <w:rPr>
          <w:b/>
          <w:bCs/>
        </w:rPr>
        <w:t>Videnskabsteori</w:t>
      </w:r>
    </w:p>
    <w:p xmlns:wp14="http://schemas.microsoft.com/office/word/2010/wordml" w:rsidR="009443DB" w:rsidP="009443DB" w:rsidRDefault="009443DB" w14:paraId="6CEBA45E" wp14:textId="77777777">
      <w:pPr>
        <w:rPr>
          <w:b/>
          <w:bCs/>
        </w:rPr>
      </w:pPr>
      <w:r>
        <w:rPr>
          <w:b/>
          <w:bCs/>
        </w:rPr>
        <w:t>7. semester</w:t>
      </w:r>
    </w:p>
    <w:p xmlns:wp14="http://schemas.microsoft.com/office/word/2010/wordml" w:rsidR="009443DB" w:rsidP="009443DB" w:rsidRDefault="009443DB" w14:paraId="672A6659" wp14:textId="77777777"/>
    <w:p xmlns:wp14="http://schemas.microsoft.com/office/word/2010/wordml" w:rsidR="009443DB" w:rsidP="009443DB" w:rsidRDefault="009443DB" w14:paraId="6BCA4F31" wp14:textId="77777777">
      <w:r>
        <w:rPr>
          <w:b/>
          <w:bCs/>
        </w:rPr>
        <w:t>Varighed:</w:t>
      </w:r>
      <w:r>
        <w:t xml:space="preserve"> 15 ECTS</w:t>
      </w:r>
    </w:p>
    <w:p xmlns:wp14="http://schemas.microsoft.com/office/word/2010/wordml" w:rsidR="009443DB" w:rsidP="009443DB" w:rsidRDefault="009443DB" w14:paraId="0A37501D" wp14:textId="77777777"/>
    <w:p xmlns:wp14="http://schemas.microsoft.com/office/word/2010/wordml" w:rsidRPr="009443DB" w:rsidR="009443DB" w:rsidP="009443DB" w:rsidRDefault="009443DB" w14:paraId="26406A67" wp14:textId="77777777">
      <w:pPr>
        <w:rPr>
          <w:u w:val="single"/>
        </w:rPr>
      </w:pPr>
      <w:r w:rsidRPr="009443DB">
        <w:rPr>
          <w:u w:val="single"/>
        </w:rPr>
        <w:t>[NB: Ændringer i pensumlisten kan forekomme indtil starten af august.]</w:t>
      </w:r>
    </w:p>
    <w:p xmlns:wp14="http://schemas.microsoft.com/office/word/2010/wordml" w:rsidR="009443DB" w:rsidP="009443DB" w:rsidRDefault="009443DB" w14:paraId="5DAB6C7B" wp14:textId="77777777">
      <w:pPr>
        <w:rPr>
          <w:rFonts w:eastAsia="Arial"/>
        </w:rPr>
      </w:pPr>
    </w:p>
    <w:p xmlns:wp14="http://schemas.microsoft.com/office/word/2010/wordml" w:rsidR="009443DB" w:rsidP="009443DB" w:rsidRDefault="009443DB" w14:paraId="17E9BB5A" wp14:textId="77777777">
      <w:pPr>
        <w:rPr>
          <w:b/>
          <w:bCs/>
        </w:rPr>
      </w:pPr>
      <w:r>
        <w:rPr>
          <w:b/>
          <w:bCs/>
        </w:rPr>
        <w:t xml:space="preserve">Formål: </w:t>
      </w:r>
    </w:p>
    <w:p xmlns:wp14="http://schemas.microsoft.com/office/word/2010/wordml" w:rsidR="009443DB" w:rsidP="009443DB" w:rsidRDefault="009443DB" w14:paraId="00A3530B" wp14:textId="77777777">
      <w:pPr>
        <w:spacing w:line="240" w:lineRule="atLeast"/>
      </w:pPr>
      <w:r>
        <w:t>Forløbet giver de studerende en introduktion til fænomenet videnskab i bredeste forstand og giver dem færdigheder i at håndtere videnskabelige produkter i deres journalistiske arbejde. De studerende bringes i kontakt med centrale problemstillinger indenfor videnskabens faglige felt og lærer centrale teoretiske begreber at kende såvel som de forskellige arbejdsformer og idealer for viden, der karakteriserer videnskaberne.</w:t>
      </w:r>
    </w:p>
    <w:p xmlns:wp14="http://schemas.microsoft.com/office/word/2010/wordml" w:rsidR="009443DB" w:rsidP="009443DB" w:rsidRDefault="009443DB" w14:paraId="02EB378F" wp14:textId="77777777"/>
    <w:p xmlns:wp14="http://schemas.microsoft.com/office/word/2010/wordml" w:rsidR="009443DB" w:rsidP="009443DB" w:rsidRDefault="009443DB" w14:paraId="7A8F1B88" wp14:textId="77777777">
      <w:pPr>
        <w:rPr>
          <w:b/>
          <w:bCs/>
        </w:rPr>
      </w:pPr>
      <w:r w:rsidRPr="154C257A">
        <w:rPr>
          <w:b/>
          <w:bCs/>
        </w:rPr>
        <w:t>Pædagogisk og didaktisk tilgang:</w:t>
      </w:r>
    </w:p>
    <w:p xmlns:wp14="http://schemas.microsoft.com/office/word/2010/wordml" w:rsidR="009443DB" w:rsidP="009443DB" w:rsidRDefault="009443DB" w14:paraId="407D3AA7" wp14:textId="77777777">
      <w:pPr>
        <w:spacing w:line="240" w:lineRule="atLeast"/>
      </w:pPr>
      <w:r>
        <w:t>Undervisningsforløbet indeholder et pensummateriale inddelt i temaer, en serie undervisningsgange tilrettet den pågældende uges temaer, en modulopgave der skal afleveres midt i forløbet, samt en afsluttende eksamensopgave, der udarbejdes til sidst i forløbet. Det er obligatorisk for studerende at deltage i mindst fire af de fem undervisningsgange, og dertil skal modulopgaven indleveres og godkendes, før den studerende er kvalificeret til at aflevere den afsluttende eksamensopgave på faget. Indenfor de sidste to uger af forløbet udbydes en frivillig vejledningsgang rettet mod arbejdet med eksamensopgaven.</w:t>
      </w:r>
    </w:p>
    <w:p xmlns:wp14="http://schemas.microsoft.com/office/word/2010/wordml" w:rsidR="009443DB" w:rsidP="009443DB" w:rsidRDefault="009443DB" w14:paraId="6A05A809" wp14:textId="77777777">
      <w:pPr>
        <w:spacing w:line="240" w:lineRule="atLeast"/>
      </w:pPr>
    </w:p>
    <w:p xmlns:wp14="http://schemas.microsoft.com/office/word/2010/wordml" w:rsidR="009443DB" w:rsidP="009443DB" w:rsidRDefault="009443DB" w14:paraId="19B7BC03" wp14:textId="77777777">
      <w:pPr>
        <w:spacing w:line="240" w:lineRule="atLeast"/>
      </w:pPr>
      <w:r>
        <w:t>Tilrettelæggelsen af faget giver de studerende mulighed for at vise, at de kan forholde sig selvstændigt og refleksivt til de behandlede positioner, og at de kan reflektere over positionernes mulige relevans i forhold til et kommende BA-projekt (eller et tilsvarende journalistisk relevant område).</w:t>
      </w:r>
    </w:p>
    <w:p xmlns:wp14="http://schemas.microsoft.com/office/word/2010/wordml" w:rsidR="009443DB" w:rsidP="009443DB" w:rsidRDefault="009443DB" w14:paraId="5A39BBE3" wp14:textId="77777777"/>
    <w:p xmlns:wp14="http://schemas.microsoft.com/office/word/2010/wordml" w:rsidR="009443DB" w:rsidP="009443DB" w:rsidRDefault="009443DB" w14:paraId="53F63C69" wp14:textId="77777777">
      <w:pPr>
        <w:rPr>
          <w:b/>
          <w:bCs/>
        </w:rPr>
      </w:pPr>
      <w:r w:rsidRPr="37FDB786">
        <w:rPr>
          <w:b/>
          <w:bCs/>
        </w:rPr>
        <w:t>Læringsmål:</w:t>
      </w:r>
    </w:p>
    <w:p xmlns:wp14="http://schemas.microsoft.com/office/word/2010/wordml" w:rsidRPr="006C6EAC" w:rsidR="009443DB" w:rsidP="009443DB" w:rsidRDefault="009443DB" w14:paraId="4064F932" wp14:textId="77777777">
      <w:pPr>
        <w:pStyle w:val="Normal1"/>
        <w:widowControl w:val="0"/>
        <w:rPr>
          <w:sz w:val="19"/>
          <w:szCs w:val="19"/>
        </w:rPr>
      </w:pPr>
      <w:r w:rsidRPr="006C6EAC">
        <w:rPr>
          <w:sz w:val="19"/>
          <w:szCs w:val="19"/>
        </w:rPr>
        <w:t>De studerende skal opnå viden om:</w:t>
      </w:r>
    </w:p>
    <w:p xmlns:wp14="http://schemas.microsoft.com/office/word/2010/wordml" w:rsidRPr="006C6EAC" w:rsidR="009443DB" w:rsidP="009443DB" w:rsidRDefault="009443DB" w14:paraId="5396F950" wp14:textId="77777777">
      <w:pPr>
        <w:pStyle w:val="Normal1"/>
        <w:widowControl w:val="0"/>
        <w:numPr>
          <w:ilvl w:val="0"/>
          <w:numId w:val="2"/>
        </w:numPr>
        <w:rPr>
          <w:sz w:val="19"/>
          <w:szCs w:val="19"/>
        </w:rPr>
      </w:pPr>
      <w:r w:rsidRPr="006C6EAC">
        <w:rPr>
          <w:sz w:val="19"/>
          <w:szCs w:val="19"/>
        </w:rPr>
        <w:t>Centrale ideer om videnskabernes forskellige genstandsområder (fagfelt</w:t>
      </w:r>
      <w:r>
        <w:rPr>
          <w:sz w:val="19"/>
          <w:szCs w:val="19"/>
        </w:rPr>
        <w:t>er</w:t>
      </w:r>
      <w:r w:rsidRPr="006C6EAC">
        <w:rPr>
          <w:sz w:val="19"/>
          <w:szCs w:val="19"/>
        </w:rPr>
        <w:t>), arbejdsformer (metode</w:t>
      </w:r>
      <w:r>
        <w:rPr>
          <w:sz w:val="19"/>
          <w:szCs w:val="19"/>
        </w:rPr>
        <w:t>r</w:t>
      </w:r>
      <w:r w:rsidRPr="006C6EAC">
        <w:rPr>
          <w:sz w:val="19"/>
          <w:szCs w:val="19"/>
        </w:rPr>
        <w:t>) og endemål (</w:t>
      </w:r>
      <w:r>
        <w:rPr>
          <w:sz w:val="19"/>
          <w:szCs w:val="19"/>
        </w:rPr>
        <w:t>ideer om</w:t>
      </w:r>
      <w:r w:rsidRPr="006C6EAC">
        <w:rPr>
          <w:sz w:val="19"/>
          <w:szCs w:val="19"/>
        </w:rPr>
        <w:t xml:space="preserve"> sand viden).</w:t>
      </w:r>
    </w:p>
    <w:p xmlns:wp14="http://schemas.microsoft.com/office/word/2010/wordml" w:rsidRPr="006C6EAC" w:rsidR="009443DB" w:rsidP="009443DB" w:rsidRDefault="009443DB" w14:paraId="7036DED4" wp14:textId="77777777">
      <w:pPr>
        <w:pStyle w:val="Normal1"/>
        <w:widowControl w:val="0"/>
        <w:numPr>
          <w:ilvl w:val="0"/>
          <w:numId w:val="2"/>
        </w:numPr>
        <w:rPr>
          <w:sz w:val="19"/>
          <w:szCs w:val="19"/>
        </w:rPr>
      </w:pPr>
      <w:r w:rsidRPr="006C6EAC">
        <w:rPr>
          <w:sz w:val="19"/>
          <w:szCs w:val="19"/>
        </w:rPr>
        <w:t>Centrale teorier om grundlaget for sprog, kommunikation og samfund i relation til videnskab.</w:t>
      </w:r>
    </w:p>
    <w:p xmlns:wp14="http://schemas.microsoft.com/office/word/2010/wordml" w:rsidRPr="006C6EAC" w:rsidR="009443DB" w:rsidP="009443DB" w:rsidRDefault="009443DB" w14:paraId="069B489D" wp14:textId="77777777">
      <w:pPr>
        <w:pStyle w:val="Normal1"/>
        <w:widowControl w:val="0"/>
        <w:numPr>
          <w:ilvl w:val="0"/>
          <w:numId w:val="2"/>
        </w:numPr>
        <w:rPr>
          <w:sz w:val="19"/>
          <w:szCs w:val="19"/>
        </w:rPr>
      </w:pPr>
      <w:r w:rsidRPr="006C6EAC">
        <w:rPr>
          <w:sz w:val="19"/>
          <w:szCs w:val="19"/>
        </w:rPr>
        <w:t>Den akademiske kommunikationsstil.</w:t>
      </w:r>
    </w:p>
    <w:p xmlns:wp14="http://schemas.microsoft.com/office/word/2010/wordml" w:rsidRPr="006C6EAC" w:rsidR="009443DB" w:rsidP="009443DB" w:rsidRDefault="009443DB" w14:paraId="61664E06" wp14:textId="77777777">
      <w:pPr>
        <w:pStyle w:val="Normal1"/>
        <w:widowControl w:val="0"/>
        <w:numPr>
          <w:ilvl w:val="0"/>
          <w:numId w:val="2"/>
        </w:numPr>
        <w:rPr>
          <w:sz w:val="19"/>
          <w:szCs w:val="19"/>
        </w:rPr>
      </w:pPr>
      <w:r>
        <w:rPr>
          <w:sz w:val="19"/>
          <w:szCs w:val="19"/>
        </w:rPr>
        <w:t>God</w:t>
      </w:r>
      <w:r w:rsidRPr="006C6EAC">
        <w:rPr>
          <w:sz w:val="19"/>
          <w:szCs w:val="19"/>
        </w:rPr>
        <w:t xml:space="preserve"> argumentation i </w:t>
      </w:r>
      <w:r>
        <w:rPr>
          <w:sz w:val="19"/>
          <w:szCs w:val="19"/>
        </w:rPr>
        <w:t xml:space="preserve">og med </w:t>
      </w:r>
      <w:r w:rsidRPr="006C6EAC">
        <w:rPr>
          <w:sz w:val="19"/>
          <w:szCs w:val="19"/>
        </w:rPr>
        <w:t>videnskab.</w:t>
      </w:r>
    </w:p>
    <w:p xmlns:wp14="http://schemas.microsoft.com/office/word/2010/wordml" w:rsidRPr="006C6EAC" w:rsidR="009443DB" w:rsidP="009443DB" w:rsidRDefault="009443DB" w14:paraId="41C8F396" wp14:textId="77777777">
      <w:pPr>
        <w:pStyle w:val="Normal1"/>
        <w:widowControl w:val="0"/>
        <w:ind w:left="720"/>
        <w:rPr>
          <w:sz w:val="19"/>
          <w:szCs w:val="19"/>
        </w:rPr>
      </w:pPr>
    </w:p>
    <w:p xmlns:wp14="http://schemas.microsoft.com/office/word/2010/wordml" w:rsidRPr="006C6EAC" w:rsidR="009443DB" w:rsidP="009443DB" w:rsidRDefault="009443DB" w14:paraId="1E4B8B2A" wp14:textId="77777777">
      <w:pPr>
        <w:pStyle w:val="Normal1"/>
        <w:widowControl w:val="0"/>
        <w:rPr>
          <w:sz w:val="19"/>
          <w:szCs w:val="19"/>
        </w:rPr>
      </w:pPr>
      <w:r w:rsidRPr="006C6EAC">
        <w:rPr>
          <w:sz w:val="19"/>
          <w:szCs w:val="19"/>
        </w:rPr>
        <w:t>De studerende skal opnå færdigheder i:</w:t>
      </w:r>
    </w:p>
    <w:p xmlns:wp14="http://schemas.microsoft.com/office/word/2010/wordml" w:rsidRPr="006C6EAC" w:rsidR="009443DB" w:rsidP="009443DB" w:rsidRDefault="009443DB" w14:paraId="77970C68" wp14:textId="77777777">
      <w:pPr>
        <w:pStyle w:val="Normal1"/>
        <w:widowControl w:val="0"/>
        <w:numPr>
          <w:ilvl w:val="0"/>
          <w:numId w:val="2"/>
        </w:numPr>
        <w:rPr>
          <w:sz w:val="19"/>
          <w:szCs w:val="19"/>
        </w:rPr>
      </w:pPr>
      <w:r w:rsidRPr="006C6EAC">
        <w:rPr>
          <w:sz w:val="19"/>
          <w:szCs w:val="19"/>
        </w:rPr>
        <w:t xml:space="preserve">At vurdere konkrete teksters eller ytringers forskningsmæssige tyngde. </w:t>
      </w:r>
    </w:p>
    <w:p xmlns:wp14="http://schemas.microsoft.com/office/word/2010/wordml" w:rsidRPr="006C6EAC" w:rsidR="009443DB" w:rsidP="009443DB" w:rsidRDefault="009443DB" w14:paraId="0A8E371C" wp14:textId="77777777">
      <w:pPr>
        <w:pStyle w:val="Normal1"/>
        <w:widowControl w:val="0"/>
        <w:numPr>
          <w:ilvl w:val="0"/>
          <w:numId w:val="2"/>
        </w:numPr>
        <w:rPr>
          <w:sz w:val="19"/>
          <w:szCs w:val="19"/>
        </w:rPr>
      </w:pPr>
      <w:r w:rsidRPr="006C6EAC">
        <w:rPr>
          <w:sz w:val="19"/>
          <w:szCs w:val="19"/>
        </w:rPr>
        <w:t xml:space="preserve">At have blik for konkrete teksters eller ytringers anknytning til videnskabsteoretiske problemfelter. </w:t>
      </w:r>
    </w:p>
    <w:p xmlns:wp14="http://schemas.microsoft.com/office/word/2010/wordml" w:rsidRPr="006C6EAC" w:rsidR="009443DB" w:rsidP="009443DB" w:rsidRDefault="009443DB" w14:paraId="13D058F1" wp14:textId="77777777">
      <w:pPr>
        <w:pStyle w:val="Normal1"/>
        <w:widowControl w:val="0"/>
        <w:numPr>
          <w:ilvl w:val="0"/>
          <w:numId w:val="2"/>
        </w:numPr>
        <w:rPr>
          <w:sz w:val="19"/>
          <w:szCs w:val="19"/>
        </w:rPr>
      </w:pPr>
      <w:r w:rsidRPr="006C6EAC">
        <w:rPr>
          <w:sz w:val="19"/>
          <w:szCs w:val="19"/>
        </w:rPr>
        <w:t xml:space="preserve">At skrive i en </w:t>
      </w:r>
      <w:r>
        <w:rPr>
          <w:sz w:val="19"/>
          <w:szCs w:val="19"/>
        </w:rPr>
        <w:t>stil, der nærmer sig den akademiske, d</w:t>
      </w:r>
      <w:r w:rsidRPr="006C6EAC">
        <w:rPr>
          <w:sz w:val="19"/>
          <w:szCs w:val="19"/>
        </w:rPr>
        <w:t>vs. undersøgende, begrebsbevidst, diskuterende, med forbehold og med kildehenvisninger.</w:t>
      </w:r>
    </w:p>
    <w:p xmlns:wp14="http://schemas.microsoft.com/office/word/2010/wordml" w:rsidRPr="006C6EAC" w:rsidR="009443DB" w:rsidP="009443DB" w:rsidRDefault="009443DB" w14:paraId="4D5CAC1E" wp14:textId="77777777">
      <w:pPr>
        <w:pStyle w:val="Normal1"/>
        <w:widowControl w:val="0"/>
        <w:numPr>
          <w:ilvl w:val="0"/>
          <w:numId w:val="2"/>
        </w:numPr>
        <w:rPr>
          <w:sz w:val="19"/>
          <w:szCs w:val="19"/>
        </w:rPr>
      </w:pPr>
      <w:r w:rsidRPr="006C6EAC">
        <w:rPr>
          <w:sz w:val="19"/>
          <w:szCs w:val="19"/>
        </w:rPr>
        <w:t>At angribe et emne, tema eller diskussionsfelt med brug af søgning i videnskabelig eller teoretisk litteratur.</w:t>
      </w:r>
    </w:p>
    <w:p xmlns:wp14="http://schemas.microsoft.com/office/word/2010/wordml" w:rsidRPr="003A266B" w:rsidR="009443DB" w:rsidP="009443DB" w:rsidRDefault="009443DB" w14:paraId="014B3EC1" wp14:textId="77777777">
      <w:pPr>
        <w:pStyle w:val="Normal1"/>
        <w:widowControl w:val="0"/>
        <w:numPr>
          <w:ilvl w:val="0"/>
          <w:numId w:val="2"/>
        </w:numPr>
        <w:rPr>
          <w:sz w:val="19"/>
          <w:szCs w:val="19"/>
        </w:rPr>
      </w:pPr>
      <w:r w:rsidRPr="006C6EAC">
        <w:rPr>
          <w:sz w:val="19"/>
          <w:szCs w:val="19"/>
        </w:rPr>
        <w:t>At reflektere over, hvordan videnskab og videnskabsteoretiske positioner kan bidrage ind i en kommunikationsfaglig praksis.</w:t>
      </w:r>
    </w:p>
    <w:p xmlns:wp14="http://schemas.microsoft.com/office/word/2010/wordml" w:rsidR="009443DB" w:rsidP="009443DB" w:rsidRDefault="009443DB" w14:paraId="72A3D3EC" wp14:textId="77777777">
      <w:pPr>
        <w:pStyle w:val="Normal1"/>
        <w:widowControl w:val="0"/>
        <w:rPr>
          <w:sz w:val="19"/>
          <w:szCs w:val="19"/>
        </w:rPr>
      </w:pPr>
    </w:p>
    <w:p xmlns:wp14="http://schemas.microsoft.com/office/word/2010/wordml" w:rsidRPr="006C6EAC" w:rsidR="009443DB" w:rsidP="009443DB" w:rsidRDefault="009443DB" w14:paraId="6B3631C9" wp14:textId="77777777">
      <w:pPr>
        <w:pStyle w:val="Normal1"/>
        <w:widowControl w:val="0"/>
        <w:rPr>
          <w:sz w:val="19"/>
          <w:szCs w:val="19"/>
        </w:rPr>
      </w:pPr>
      <w:r w:rsidRPr="006C6EAC">
        <w:rPr>
          <w:sz w:val="19"/>
          <w:szCs w:val="19"/>
        </w:rPr>
        <w:t>De studerende skal opnå kompetencer indenfor det at:</w:t>
      </w:r>
    </w:p>
    <w:p xmlns:wp14="http://schemas.microsoft.com/office/word/2010/wordml" w:rsidRPr="006C6EAC" w:rsidR="009443DB" w:rsidP="009443DB" w:rsidRDefault="009443DB" w14:paraId="7429C074" wp14:textId="77777777">
      <w:pPr>
        <w:pStyle w:val="Normal1"/>
        <w:widowControl w:val="0"/>
        <w:numPr>
          <w:ilvl w:val="0"/>
          <w:numId w:val="3"/>
        </w:numPr>
        <w:rPr>
          <w:sz w:val="19"/>
          <w:szCs w:val="19"/>
        </w:rPr>
      </w:pPr>
      <w:r w:rsidRPr="006C6EAC">
        <w:rPr>
          <w:sz w:val="19"/>
          <w:szCs w:val="19"/>
        </w:rPr>
        <w:t>Inddrage videnskabsteoretiske horisonter i en opkvalificering af eget journalistiske arbejde.</w:t>
      </w:r>
    </w:p>
    <w:p xmlns:wp14="http://schemas.microsoft.com/office/word/2010/wordml" w:rsidRPr="00990EE5" w:rsidR="009443DB" w:rsidP="009443DB" w:rsidRDefault="009443DB" w14:paraId="57D9A935" wp14:textId="77777777">
      <w:pPr>
        <w:pStyle w:val="Normal1"/>
        <w:widowControl w:val="0"/>
        <w:numPr>
          <w:ilvl w:val="0"/>
          <w:numId w:val="3"/>
        </w:numPr>
        <w:rPr>
          <w:sz w:val="19"/>
          <w:szCs w:val="19"/>
        </w:rPr>
      </w:pPr>
      <w:r w:rsidRPr="006C6EAC">
        <w:rPr>
          <w:sz w:val="19"/>
          <w:szCs w:val="19"/>
        </w:rPr>
        <w:t xml:space="preserve">Tilgå kilder med en større bevidsthed om, hvordan deres forskningsmæssige baggrund </w:t>
      </w:r>
      <w:r w:rsidRPr="00990EE5">
        <w:rPr>
          <w:sz w:val="19"/>
          <w:szCs w:val="19"/>
        </w:rPr>
        <w:t>påvirker deres bidrag til den offentlige samtale.</w:t>
      </w:r>
    </w:p>
    <w:p xmlns:wp14="http://schemas.microsoft.com/office/word/2010/wordml" w:rsidRPr="00990EE5" w:rsidR="009443DB" w:rsidP="009443DB" w:rsidRDefault="009443DB" w14:paraId="0D0B940D" wp14:textId="77777777">
      <w:pPr>
        <w:rPr>
          <w:rFonts w:cs="Arial"/>
          <w:b/>
          <w:bCs/>
        </w:rPr>
      </w:pPr>
    </w:p>
    <w:p xmlns:wp14="http://schemas.microsoft.com/office/word/2010/wordml" w:rsidRPr="00CC5420" w:rsidR="009443DB" w:rsidP="009443DB" w:rsidRDefault="009443DB" w14:paraId="7EE18CEF" wp14:textId="77777777">
      <w:pPr>
        <w:rPr>
          <w:rFonts w:cs="Arial"/>
          <w:b/>
          <w:bCs/>
        </w:rPr>
      </w:pPr>
      <w:r w:rsidRPr="00990EE5">
        <w:rPr>
          <w:rFonts w:cs="Arial"/>
          <w:b/>
          <w:bCs/>
        </w:rPr>
        <w:t>Læremidler:</w:t>
      </w:r>
    </w:p>
    <w:p xmlns:wp14="http://schemas.microsoft.com/office/word/2010/wordml" w:rsidRPr="00CC5420" w:rsidR="009443DB" w:rsidP="009443DB" w:rsidRDefault="009443DB" w14:paraId="0E27B00A" wp14:textId="77777777">
      <w:pPr>
        <w:rPr>
          <w:rFonts w:cs="Arial"/>
        </w:rPr>
      </w:pPr>
    </w:p>
    <w:p xmlns:wp14="http://schemas.microsoft.com/office/word/2010/wordml" w:rsidRPr="00CC5420" w:rsidR="009443DB" w:rsidP="009443DB" w:rsidRDefault="009443DB" w14:paraId="24FD850F" wp14:textId="77777777">
      <w:pPr>
        <w:spacing w:after="120" w:line="360" w:lineRule="auto"/>
        <w:rPr>
          <w:rFonts w:cs="Arial"/>
          <w:u w:val="single"/>
        </w:rPr>
      </w:pPr>
      <w:r w:rsidRPr="00CC5420">
        <w:rPr>
          <w:rFonts w:cs="Arial"/>
          <w:u w:val="single"/>
        </w:rPr>
        <w:t>Læremidler og litteratur - skal anskaffes:</w:t>
      </w:r>
    </w:p>
    <w:p xmlns:wp14="http://schemas.microsoft.com/office/word/2010/wordml" w:rsidRPr="00CC5420" w:rsidR="009443DB" w:rsidP="009443DB" w:rsidRDefault="009443DB" w14:paraId="3D60F248" wp14:textId="77777777">
      <w:pPr>
        <w:pStyle w:val="Listeafsnit"/>
        <w:numPr>
          <w:ilvl w:val="0"/>
          <w:numId w:val="8"/>
        </w:numPr>
        <w:autoSpaceDE w:val="0"/>
        <w:autoSpaceDN w:val="0"/>
        <w:rPr>
          <w:rFonts w:ascii="Arial" w:hAnsi="Arial" w:eastAsia="Times New Roman" w:cs="Arial"/>
          <w:sz w:val="19"/>
          <w:szCs w:val="19"/>
        </w:rPr>
      </w:pPr>
      <w:r w:rsidRPr="00CC5420">
        <w:rPr>
          <w:rFonts w:ascii="Arial" w:hAnsi="Arial" w:eastAsia="Times New Roman" w:cs="Arial"/>
          <w:sz w:val="19"/>
          <w:szCs w:val="19"/>
        </w:rPr>
        <w:t xml:space="preserve">Fuglsang, L., Bitsch Olsen, P., &amp; Rasborg, K. (2013). </w:t>
      </w:r>
      <w:r w:rsidRPr="00CC5420">
        <w:rPr>
          <w:rFonts w:ascii="Arial" w:hAnsi="Arial" w:eastAsia="Times New Roman" w:cs="Arial"/>
          <w:i/>
          <w:iCs/>
          <w:sz w:val="19"/>
          <w:szCs w:val="19"/>
        </w:rPr>
        <w:t>Videnskabsteori i samfundsvidenskaberne: på tværs af fagkulturer og paradigmer.</w:t>
      </w:r>
      <w:r w:rsidRPr="00CC5420">
        <w:rPr>
          <w:rFonts w:ascii="Arial" w:hAnsi="Arial" w:eastAsia="Times New Roman" w:cs="Arial"/>
          <w:sz w:val="19"/>
          <w:szCs w:val="19"/>
        </w:rPr>
        <w:t xml:space="preserve"> (Lars. Fuglsang, Poul. Bitsch Olsen, &amp; K. Rasborg, Eds.; 3. udgave.) [Book]. Samfundslitteratur.</w:t>
      </w:r>
    </w:p>
    <w:p xmlns:wp14="http://schemas.microsoft.com/office/word/2010/wordml" w:rsidRPr="00CC5420" w:rsidR="009443DB" w:rsidP="009443DB" w:rsidRDefault="009443DB" w14:paraId="1AE0BF39" wp14:textId="77777777">
      <w:pPr>
        <w:pStyle w:val="Listeafsnit"/>
        <w:numPr>
          <w:ilvl w:val="0"/>
          <w:numId w:val="8"/>
        </w:numPr>
        <w:autoSpaceDE w:val="0"/>
        <w:autoSpaceDN w:val="0"/>
        <w:rPr>
          <w:rFonts w:ascii="Arial" w:hAnsi="Arial" w:eastAsia="Times New Roman" w:cs="Arial"/>
          <w:sz w:val="19"/>
          <w:szCs w:val="19"/>
        </w:rPr>
      </w:pPr>
      <w:r w:rsidRPr="00CC5420">
        <w:rPr>
          <w:rFonts w:ascii="Arial" w:hAnsi="Arial" w:eastAsia="Times New Roman" w:cs="Arial"/>
          <w:sz w:val="19"/>
          <w:szCs w:val="19"/>
        </w:rPr>
        <w:t xml:space="preserve">Launsø, Laila., &amp; Rieper, Olaf. (2005). </w:t>
      </w:r>
      <w:r w:rsidRPr="00CC5420">
        <w:rPr>
          <w:rFonts w:ascii="Arial" w:hAnsi="Arial" w:eastAsia="Times New Roman" w:cs="Arial"/>
          <w:i/>
          <w:iCs/>
          <w:sz w:val="19"/>
          <w:szCs w:val="19"/>
        </w:rPr>
        <w:t>Forskning om og med mennesker: forskningstyper og forskningsmetoder i samfundsforskningen.</w:t>
      </w:r>
      <w:r w:rsidRPr="00CC5420">
        <w:rPr>
          <w:rFonts w:ascii="Arial" w:hAnsi="Arial" w:eastAsia="Times New Roman" w:cs="Arial"/>
          <w:sz w:val="19"/>
          <w:szCs w:val="19"/>
        </w:rPr>
        <w:t xml:space="preserve"> (5. udgave.) [Book]. Nyt Nordisk Forlag.</w:t>
      </w:r>
    </w:p>
    <w:p xmlns:wp14="http://schemas.microsoft.com/office/word/2010/wordml" w:rsidRPr="00CE3A78" w:rsidR="009443DB" w:rsidP="009443DB" w:rsidRDefault="009443DB" w14:paraId="1237527B" wp14:textId="77777777">
      <w:pPr>
        <w:spacing w:line="360" w:lineRule="auto"/>
        <w:rPr>
          <w:rFonts w:cs="Arial"/>
          <w:u w:val="single"/>
        </w:rPr>
      </w:pPr>
      <w:r w:rsidRPr="00CC5420">
        <w:rPr>
          <w:rFonts w:cs="Arial"/>
          <w:u w:val="single"/>
        </w:rPr>
        <w:t>Litteratur - u</w:t>
      </w:r>
      <w:r w:rsidRPr="00CE3A78">
        <w:rPr>
          <w:rFonts w:cs="Arial"/>
          <w:u w:val="single"/>
        </w:rPr>
        <w:t>dleveres:</w:t>
      </w:r>
    </w:p>
    <w:p xmlns:wp14="http://schemas.microsoft.com/office/word/2010/wordml" w:rsidRPr="00CE3A78" w:rsidR="009443DB" w:rsidP="009443DB" w:rsidRDefault="009443DB" w14:paraId="31D88A07" wp14:textId="77777777">
      <w:pPr>
        <w:pStyle w:val="NormalWeb"/>
        <w:numPr>
          <w:ilvl w:val="0"/>
          <w:numId w:val="7"/>
        </w:numPr>
        <w:rPr>
          <w:rFonts w:ascii="Arial" w:hAnsi="Arial" w:cs="Arial"/>
          <w:sz w:val="19"/>
          <w:szCs w:val="19"/>
          <w:lang w:val="en-US"/>
        </w:rPr>
      </w:pPr>
      <w:r w:rsidRPr="00CE3A78">
        <w:rPr>
          <w:rFonts w:ascii="Arial" w:hAnsi="Arial" w:cs="Arial"/>
          <w:sz w:val="19"/>
          <w:szCs w:val="19"/>
        </w:rPr>
        <w:t xml:space="preserve">Andersen, H. (2013). Funktionalisme - integration og konflikt. I H. Andersen &amp; L. B. Kaspersen (Red.), </w:t>
      </w:r>
      <w:r w:rsidRPr="00CE3A78">
        <w:rPr>
          <w:rFonts w:ascii="Arial" w:hAnsi="Arial" w:cs="Arial"/>
          <w:i/>
          <w:iCs/>
          <w:sz w:val="19"/>
          <w:szCs w:val="19"/>
        </w:rPr>
        <w:t>Klassisk og moderne samfundsteori</w:t>
      </w:r>
      <w:r w:rsidRPr="00CE3A78">
        <w:rPr>
          <w:rFonts w:ascii="Arial" w:hAnsi="Arial" w:cs="Arial"/>
          <w:sz w:val="19"/>
          <w:szCs w:val="19"/>
        </w:rPr>
        <w:t xml:space="preserve"> (5. udg., s. 267–297). </w:t>
      </w:r>
      <w:r w:rsidRPr="00CE3A78">
        <w:rPr>
          <w:rFonts w:ascii="Arial" w:hAnsi="Arial" w:cs="Arial"/>
          <w:sz w:val="19"/>
          <w:szCs w:val="19"/>
          <w:lang w:val="en-US"/>
        </w:rPr>
        <w:t>København: Hans Reitzel.</w:t>
      </w:r>
    </w:p>
    <w:p xmlns:wp14="http://schemas.microsoft.com/office/word/2010/wordml" w:rsidRPr="00CE3A78" w:rsidR="009443DB" w:rsidP="009443DB" w:rsidRDefault="009443DB" w14:paraId="38973CDE" wp14:textId="77777777">
      <w:pPr>
        <w:pStyle w:val="NormalWeb"/>
        <w:numPr>
          <w:ilvl w:val="0"/>
          <w:numId w:val="7"/>
        </w:numPr>
        <w:rPr>
          <w:rFonts w:ascii="Arial" w:hAnsi="Arial" w:cs="Arial"/>
          <w:sz w:val="19"/>
          <w:szCs w:val="19"/>
        </w:rPr>
      </w:pPr>
      <w:r w:rsidRPr="00CE3A78">
        <w:rPr>
          <w:rFonts w:ascii="Arial" w:hAnsi="Arial" w:cs="Arial"/>
          <w:sz w:val="19"/>
          <w:szCs w:val="19"/>
        </w:rPr>
        <w:t xml:space="preserve">Barth, F. (2000). Om å forstå andre kulturer. I </w:t>
      </w:r>
      <w:r w:rsidRPr="00CE3A78">
        <w:rPr>
          <w:rFonts w:ascii="Arial" w:hAnsi="Arial" w:cs="Arial"/>
          <w:i/>
          <w:iCs/>
          <w:sz w:val="19"/>
          <w:szCs w:val="19"/>
        </w:rPr>
        <w:t>Andres liv - og vårt eget</w:t>
      </w:r>
      <w:r w:rsidRPr="00CE3A78">
        <w:rPr>
          <w:rFonts w:ascii="Arial" w:hAnsi="Arial" w:cs="Arial"/>
          <w:sz w:val="19"/>
          <w:szCs w:val="19"/>
        </w:rPr>
        <w:t xml:space="preserve"> (3. oplag, s. 7–33). Oslo: Universitetsforlaget.</w:t>
      </w:r>
    </w:p>
    <w:p xmlns:wp14="http://schemas.microsoft.com/office/word/2010/wordml" w:rsidRPr="00CE3A78" w:rsidR="009443DB" w:rsidP="009443DB" w:rsidRDefault="009443DB" w14:paraId="4FC12D6E" wp14:textId="77777777">
      <w:pPr>
        <w:pStyle w:val="NormalWeb"/>
        <w:numPr>
          <w:ilvl w:val="0"/>
          <w:numId w:val="7"/>
        </w:numPr>
        <w:rPr>
          <w:rFonts w:ascii="Arial" w:hAnsi="Arial" w:cs="Arial"/>
          <w:sz w:val="19"/>
          <w:szCs w:val="19"/>
        </w:rPr>
      </w:pPr>
      <w:r w:rsidRPr="00CE3A78">
        <w:rPr>
          <w:rFonts w:ascii="Arial" w:hAnsi="Arial" w:cs="Arial"/>
          <w:sz w:val="19"/>
          <w:szCs w:val="19"/>
        </w:rPr>
        <w:t xml:space="preserve">Beck, U. (2002). Videnskaben hinsides sandhed og oplysning? I </w:t>
      </w:r>
      <w:r w:rsidRPr="00CE3A78">
        <w:rPr>
          <w:rFonts w:ascii="Arial" w:hAnsi="Arial" w:cs="Arial"/>
          <w:i/>
          <w:iCs/>
          <w:sz w:val="19"/>
          <w:szCs w:val="19"/>
        </w:rPr>
        <w:t>Risikosamfundet</w:t>
      </w:r>
      <w:r w:rsidRPr="00CE3A78">
        <w:rPr>
          <w:rFonts w:ascii="Arial" w:hAnsi="Arial" w:cs="Arial"/>
          <w:sz w:val="19"/>
          <w:szCs w:val="19"/>
        </w:rPr>
        <w:t xml:space="preserve"> (s. 254–283). København: Hans Reitzel.</w:t>
      </w:r>
    </w:p>
    <w:p xmlns:wp14="http://schemas.microsoft.com/office/word/2010/wordml" w:rsidRPr="00CE3A78" w:rsidR="009443DB" w:rsidP="009443DB" w:rsidRDefault="009443DB" w14:paraId="354545B6" wp14:textId="77777777">
      <w:pPr>
        <w:pStyle w:val="NormalWeb"/>
        <w:numPr>
          <w:ilvl w:val="0"/>
          <w:numId w:val="7"/>
        </w:numPr>
        <w:rPr>
          <w:rFonts w:ascii="Arial" w:hAnsi="Arial" w:cs="Arial"/>
          <w:sz w:val="19"/>
          <w:szCs w:val="19"/>
          <w:lang w:val="en-US"/>
        </w:rPr>
      </w:pPr>
      <w:r w:rsidRPr="00CE3A78">
        <w:rPr>
          <w:rFonts w:ascii="Arial" w:hAnsi="Arial" w:cs="Arial"/>
          <w:sz w:val="19"/>
          <w:szCs w:val="19"/>
        </w:rPr>
        <w:t xml:space="preserve">Bourdieu, P. (1997). Socialt og symbolsk rum &amp; Den nye kapital. I </w:t>
      </w:r>
      <w:r w:rsidRPr="00CE3A78">
        <w:rPr>
          <w:rFonts w:ascii="Arial" w:hAnsi="Arial" w:cs="Arial"/>
          <w:i/>
          <w:iCs/>
          <w:sz w:val="19"/>
          <w:szCs w:val="19"/>
        </w:rPr>
        <w:t>Af praktiske grunde</w:t>
      </w:r>
      <w:r w:rsidRPr="00CE3A78">
        <w:rPr>
          <w:rFonts w:ascii="Arial" w:hAnsi="Arial" w:cs="Arial"/>
          <w:sz w:val="19"/>
          <w:szCs w:val="19"/>
        </w:rPr>
        <w:t xml:space="preserve"> (s. 15–31 &amp; 37–51). </w:t>
      </w:r>
      <w:r w:rsidRPr="00CE3A78">
        <w:rPr>
          <w:rFonts w:ascii="Arial" w:hAnsi="Arial" w:cs="Arial"/>
          <w:sz w:val="19"/>
          <w:szCs w:val="19"/>
          <w:lang w:val="en-US"/>
        </w:rPr>
        <w:t>København: Hans Reitzel.</w:t>
      </w:r>
    </w:p>
    <w:p xmlns:wp14="http://schemas.microsoft.com/office/word/2010/wordml" w:rsidRPr="00CE3A78" w:rsidR="009443DB" w:rsidP="009443DB" w:rsidRDefault="009443DB" w14:paraId="07F58158" wp14:textId="77777777">
      <w:pPr>
        <w:pStyle w:val="NormalWeb"/>
        <w:numPr>
          <w:ilvl w:val="0"/>
          <w:numId w:val="7"/>
        </w:numPr>
        <w:rPr>
          <w:rFonts w:ascii="Arial" w:hAnsi="Arial" w:cs="Arial"/>
          <w:sz w:val="19"/>
          <w:szCs w:val="19"/>
        </w:rPr>
      </w:pPr>
      <w:r w:rsidRPr="00CE3A78">
        <w:rPr>
          <w:rFonts w:ascii="Arial" w:hAnsi="Arial" w:cs="Arial"/>
          <w:sz w:val="19"/>
          <w:szCs w:val="19"/>
        </w:rPr>
        <w:t xml:space="preserve">Dilthey, W. (1999). Uddrag: Udkast til en kritik af den historiske fornuft. I J. Gulddal &amp; M. Møller (Red.), </w:t>
      </w:r>
      <w:r w:rsidRPr="00CE3A78">
        <w:rPr>
          <w:rFonts w:ascii="Arial" w:hAnsi="Arial" w:cs="Arial"/>
          <w:i/>
          <w:iCs/>
          <w:sz w:val="19"/>
          <w:szCs w:val="19"/>
        </w:rPr>
        <w:t>Hermeneutik : en antologi om forståelse</w:t>
      </w:r>
      <w:r w:rsidRPr="00CE3A78">
        <w:rPr>
          <w:rFonts w:ascii="Arial" w:hAnsi="Arial" w:cs="Arial"/>
          <w:sz w:val="19"/>
          <w:szCs w:val="19"/>
        </w:rPr>
        <w:t xml:space="preserve"> (s. 92–110). book, Kbh: Gyldendal.</w:t>
      </w:r>
    </w:p>
    <w:p xmlns:wp14="http://schemas.microsoft.com/office/word/2010/wordml" w:rsidRPr="00CE3A78" w:rsidR="009443DB" w:rsidP="009443DB" w:rsidRDefault="009443DB" w14:paraId="27B5641C" wp14:textId="77777777">
      <w:pPr>
        <w:pStyle w:val="NormalWeb"/>
        <w:numPr>
          <w:ilvl w:val="0"/>
          <w:numId w:val="7"/>
        </w:numPr>
        <w:rPr>
          <w:rFonts w:ascii="Arial" w:hAnsi="Arial" w:cs="Arial"/>
          <w:sz w:val="19"/>
          <w:szCs w:val="19"/>
        </w:rPr>
      </w:pPr>
      <w:r w:rsidRPr="00CE3A78">
        <w:rPr>
          <w:rFonts w:ascii="Arial" w:hAnsi="Arial" w:cs="Arial"/>
          <w:sz w:val="19"/>
          <w:szCs w:val="19"/>
        </w:rPr>
        <w:t xml:space="preserve">Durkheim, É. (2005). Den sociologiske metodes regler [uddrag]. I </w:t>
      </w:r>
      <w:r w:rsidRPr="00CE3A78">
        <w:rPr>
          <w:rFonts w:ascii="Arial" w:hAnsi="Arial" w:cs="Arial"/>
          <w:i/>
          <w:iCs/>
          <w:sz w:val="19"/>
          <w:szCs w:val="19"/>
        </w:rPr>
        <w:t>Den sociologiske metodes regler</w:t>
      </w:r>
      <w:r w:rsidRPr="00CE3A78">
        <w:rPr>
          <w:rFonts w:ascii="Arial" w:hAnsi="Arial" w:cs="Arial"/>
          <w:sz w:val="19"/>
          <w:szCs w:val="19"/>
        </w:rPr>
        <w:t xml:space="preserve"> (s. 45–75). København: Hans Reitzel.</w:t>
      </w:r>
    </w:p>
    <w:p xmlns:wp14="http://schemas.microsoft.com/office/word/2010/wordml" w:rsidRPr="00CE3A78" w:rsidR="009443DB" w:rsidP="009443DB" w:rsidRDefault="009443DB" w14:paraId="68F2756F" wp14:textId="77777777">
      <w:pPr>
        <w:pStyle w:val="NormalWeb"/>
        <w:numPr>
          <w:ilvl w:val="0"/>
          <w:numId w:val="7"/>
        </w:numPr>
        <w:rPr>
          <w:rFonts w:ascii="Arial" w:hAnsi="Arial" w:cs="Arial"/>
          <w:sz w:val="19"/>
          <w:szCs w:val="19"/>
        </w:rPr>
      </w:pPr>
      <w:r w:rsidRPr="00CE3A78">
        <w:rPr>
          <w:rFonts w:ascii="Arial" w:hAnsi="Arial" w:cs="Arial"/>
          <w:sz w:val="19"/>
          <w:szCs w:val="19"/>
        </w:rPr>
        <w:t xml:space="preserve">Erslev, K. (1975). </w:t>
      </w:r>
      <w:r w:rsidRPr="00CE3A78">
        <w:rPr>
          <w:rFonts w:ascii="Arial" w:hAnsi="Arial" w:cs="Arial"/>
          <w:i/>
          <w:iCs/>
          <w:sz w:val="19"/>
          <w:szCs w:val="19"/>
        </w:rPr>
        <w:t>Historisk teknik - Den historiske undersøgelse fremstillet i sine grundlinier [uddrag]</w:t>
      </w:r>
      <w:r w:rsidRPr="00CE3A78">
        <w:rPr>
          <w:rFonts w:ascii="Arial" w:hAnsi="Arial" w:cs="Arial"/>
          <w:sz w:val="19"/>
          <w:szCs w:val="19"/>
        </w:rPr>
        <w:t xml:space="preserve"> (2.). Gyldendal.</w:t>
      </w:r>
    </w:p>
    <w:p xmlns:wp14="http://schemas.microsoft.com/office/word/2010/wordml" w:rsidRPr="00CE3A78" w:rsidR="009443DB" w:rsidP="009443DB" w:rsidRDefault="009443DB" w14:paraId="6142A430" wp14:textId="77777777">
      <w:pPr>
        <w:pStyle w:val="NormalWeb"/>
        <w:numPr>
          <w:ilvl w:val="0"/>
          <w:numId w:val="7"/>
        </w:numPr>
        <w:rPr>
          <w:rFonts w:ascii="Arial" w:hAnsi="Arial" w:cs="Arial"/>
          <w:sz w:val="19"/>
          <w:szCs w:val="19"/>
        </w:rPr>
      </w:pPr>
      <w:r w:rsidRPr="00CE3A78">
        <w:rPr>
          <w:rFonts w:ascii="Arial" w:hAnsi="Arial" w:cs="Arial"/>
          <w:sz w:val="19"/>
          <w:szCs w:val="19"/>
        </w:rPr>
        <w:t xml:space="preserve">Ferdinand de Saussure. (2001). Forelæsninger om almen lingvistik. I L.-H. Schmidt (Red.), </w:t>
      </w:r>
      <w:r w:rsidRPr="00CE3A78">
        <w:rPr>
          <w:rFonts w:ascii="Arial" w:hAnsi="Arial" w:cs="Arial"/>
          <w:i/>
          <w:iCs/>
          <w:sz w:val="19"/>
          <w:szCs w:val="19"/>
        </w:rPr>
        <w:t>Det videnskabelige perspektiv</w:t>
      </w:r>
      <w:r w:rsidRPr="00CE3A78">
        <w:rPr>
          <w:rFonts w:ascii="Arial" w:hAnsi="Arial" w:cs="Arial"/>
          <w:sz w:val="19"/>
          <w:szCs w:val="19"/>
        </w:rPr>
        <w:t xml:space="preserve"> (s. 405-422 + 438-441). København: Akademisk forlag.</w:t>
      </w:r>
    </w:p>
    <w:p xmlns:wp14="http://schemas.microsoft.com/office/word/2010/wordml" w:rsidRPr="00CE3A78" w:rsidR="009443DB" w:rsidP="009443DB" w:rsidRDefault="009443DB" w14:paraId="3600ABA9" wp14:textId="77777777">
      <w:pPr>
        <w:pStyle w:val="NormalWeb"/>
        <w:numPr>
          <w:ilvl w:val="0"/>
          <w:numId w:val="7"/>
        </w:numPr>
        <w:rPr>
          <w:rFonts w:ascii="Arial" w:hAnsi="Arial" w:cs="Arial"/>
          <w:sz w:val="19"/>
          <w:szCs w:val="19"/>
        </w:rPr>
      </w:pPr>
      <w:r w:rsidRPr="00CE3A78">
        <w:rPr>
          <w:rFonts w:ascii="Arial" w:hAnsi="Arial" w:cs="Arial"/>
          <w:sz w:val="19"/>
          <w:szCs w:val="19"/>
        </w:rPr>
        <w:t xml:space="preserve">Gregersen, F. (2003). Strukturalisme. I F. Collin &amp; S. Køppe (Red.), </w:t>
      </w:r>
      <w:r w:rsidRPr="00CE3A78">
        <w:rPr>
          <w:rFonts w:ascii="Arial" w:hAnsi="Arial" w:cs="Arial"/>
          <w:i/>
          <w:iCs/>
          <w:sz w:val="19"/>
          <w:szCs w:val="19"/>
        </w:rPr>
        <w:t>Humanistisk Videnskabsteori</w:t>
      </w:r>
      <w:r w:rsidRPr="00CE3A78">
        <w:rPr>
          <w:rFonts w:ascii="Arial" w:hAnsi="Arial" w:cs="Arial"/>
          <w:sz w:val="19"/>
          <w:szCs w:val="19"/>
        </w:rPr>
        <w:t xml:space="preserve"> (s. 199–224). DR Multimedie.</w:t>
      </w:r>
    </w:p>
    <w:p xmlns:wp14="http://schemas.microsoft.com/office/word/2010/wordml" w:rsidRPr="00CE3A78" w:rsidR="009443DB" w:rsidP="009443DB" w:rsidRDefault="009443DB" w14:paraId="0243C448" wp14:textId="77777777">
      <w:pPr>
        <w:pStyle w:val="NormalWeb"/>
        <w:numPr>
          <w:ilvl w:val="0"/>
          <w:numId w:val="7"/>
        </w:numPr>
        <w:rPr>
          <w:rFonts w:ascii="Arial" w:hAnsi="Arial" w:cs="Arial"/>
          <w:sz w:val="19"/>
          <w:szCs w:val="19"/>
        </w:rPr>
      </w:pPr>
      <w:r w:rsidRPr="00CE3A78">
        <w:rPr>
          <w:rFonts w:ascii="Arial" w:hAnsi="Arial" w:cs="Arial"/>
          <w:sz w:val="19"/>
          <w:szCs w:val="19"/>
        </w:rPr>
        <w:t xml:space="preserve">Grøn, A., Husted, J., Lübcke, P., Rasmussen, S. A., Sandøe, P., &amp; Stefansen, N. C. (1983). Sandhed. I </w:t>
      </w:r>
      <w:r w:rsidRPr="00CE3A78">
        <w:rPr>
          <w:rFonts w:ascii="Arial" w:hAnsi="Arial" w:cs="Arial"/>
          <w:i/>
          <w:iCs/>
          <w:sz w:val="19"/>
          <w:szCs w:val="19"/>
        </w:rPr>
        <w:t>Politikens filosofi leksikon</w:t>
      </w:r>
      <w:r w:rsidRPr="00CE3A78">
        <w:rPr>
          <w:rFonts w:ascii="Arial" w:hAnsi="Arial" w:cs="Arial"/>
          <w:sz w:val="19"/>
          <w:szCs w:val="19"/>
        </w:rPr>
        <w:t xml:space="preserve"> (s. 381–382). Politikens Forlag.</w:t>
      </w:r>
    </w:p>
    <w:p xmlns:wp14="http://schemas.microsoft.com/office/word/2010/wordml" w:rsidRPr="00CE3A78" w:rsidR="009443DB" w:rsidP="009443DB" w:rsidRDefault="009443DB" w14:paraId="485F8F3D" wp14:textId="77777777">
      <w:pPr>
        <w:pStyle w:val="NormalWeb"/>
        <w:numPr>
          <w:ilvl w:val="0"/>
          <w:numId w:val="7"/>
        </w:numPr>
        <w:rPr>
          <w:rFonts w:ascii="Arial" w:hAnsi="Arial" w:cs="Arial"/>
          <w:sz w:val="19"/>
          <w:szCs w:val="19"/>
        </w:rPr>
      </w:pPr>
      <w:r w:rsidRPr="00CE3A78">
        <w:rPr>
          <w:rFonts w:ascii="Arial" w:hAnsi="Arial" w:cs="Arial"/>
          <w:sz w:val="19"/>
          <w:szCs w:val="19"/>
        </w:rPr>
        <w:t xml:space="preserve">Gulddal, J., &amp; Møller, M. (1999). Uddrag: Indledning - fra filologi til filosofi. I </w:t>
      </w:r>
      <w:r w:rsidRPr="00CE3A78">
        <w:rPr>
          <w:rFonts w:ascii="Arial" w:hAnsi="Arial" w:cs="Arial"/>
          <w:i/>
          <w:iCs/>
          <w:sz w:val="19"/>
          <w:szCs w:val="19"/>
        </w:rPr>
        <w:t>Hermeneutik : en antologi om forståelse</w:t>
      </w:r>
      <w:r w:rsidRPr="00CE3A78">
        <w:rPr>
          <w:rFonts w:ascii="Arial" w:hAnsi="Arial" w:cs="Arial"/>
          <w:sz w:val="19"/>
          <w:szCs w:val="19"/>
        </w:rPr>
        <w:t xml:space="preserve"> (s. 41–45). København: Gyldendal.</w:t>
      </w:r>
    </w:p>
    <w:p xmlns:wp14="http://schemas.microsoft.com/office/word/2010/wordml" w:rsidRPr="00CE3A78" w:rsidR="009443DB" w:rsidP="009443DB" w:rsidRDefault="009443DB" w14:paraId="7666BBF0" wp14:textId="77777777">
      <w:pPr>
        <w:pStyle w:val="NormalWeb"/>
        <w:numPr>
          <w:ilvl w:val="0"/>
          <w:numId w:val="7"/>
        </w:numPr>
        <w:rPr>
          <w:rFonts w:ascii="Arial" w:hAnsi="Arial" w:cs="Arial"/>
          <w:sz w:val="19"/>
          <w:szCs w:val="19"/>
          <w:lang w:val="en-US"/>
        </w:rPr>
      </w:pPr>
      <w:r w:rsidRPr="00CE3A78">
        <w:rPr>
          <w:rFonts w:ascii="Arial" w:hAnsi="Arial" w:cs="Arial"/>
          <w:sz w:val="19"/>
          <w:szCs w:val="19"/>
          <w:lang w:val="en-US"/>
        </w:rPr>
        <w:t xml:space="preserve">Habermas, J. (1988). Actions, Speech Acts, Linguistically Mediated Interactions, and the Lifeworld. I </w:t>
      </w:r>
      <w:r w:rsidRPr="00CE3A78">
        <w:rPr>
          <w:rFonts w:ascii="Arial" w:hAnsi="Arial" w:cs="Arial"/>
          <w:i/>
          <w:iCs/>
          <w:sz w:val="19"/>
          <w:szCs w:val="19"/>
          <w:lang w:val="en-US"/>
        </w:rPr>
        <w:t>On the Pragmatics of Communication</w:t>
      </w:r>
      <w:r w:rsidRPr="00CE3A78">
        <w:rPr>
          <w:rFonts w:ascii="Arial" w:hAnsi="Arial" w:cs="Arial"/>
          <w:sz w:val="19"/>
          <w:szCs w:val="19"/>
          <w:lang w:val="en-US"/>
        </w:rPr>
        <w:t xml:space="preserve"> (s. 215–227 &amp; 246–255). Cambridge: Polity Press.</w:t>
      </w:r>
    </w:p>
    <w:p xmlns:wp14="http://schemas.microsoft.com/office/word/2010/wordml" w:rsidRPr="00CE3A78" w:rsidR="009443DB" w:rsidP="009443DB" w:rsidRDefault="009443DB" w14:paraId="6D385F14" wp14:textId="77777777">
      <w:pPr>
        <w:pStyle w:val="NormalWeb"/>
        <w:numPr>
          <w:ilvl w:val="0"/>
          <w:numId w:val="7"/>
        </w:numPr>
        <w:rPr>
          <w:rFonts w:ascii="Arial" w:hAnsi="Arial" w:cs="Arial"/>
          <w:sz w:val="19"/>
          <w:szCs w:val="19"/>
        </w:rPr>
      </w:pPr>
      <w:r w:rsidRPr="00CE3A78">
        <w:rPr>
          <w:rFonts w:ascii="Arial" w:hAnsi="Arial" w:cs="Arial"/>
          <w:sz w:val="19"/>
          <w:szCs w:val="19"/>
        </w:rPr>
        <w:t xml:space="preserve">Habermas, J. (2005). Erkendelse og interesse [uddrag]. I </w:t>
      </w:r>
      <w:r w:rsidRPr="00CE3A78">
        <w:rPr>
          <w:rFonts w:ascii="Arial" w:hAnsi="Arial" w:cs="Arial"/>
          <w:i/>
          <w:iCs/>
          <w:sz w:val="19"/>
          <w:szCs w:val="19"/>
        </w:rPr>
        <w:t>Teknik og videnskab som “Ideologi”</w:t>
      </w:r>
      <w:r w:rsidRPr="00CE3A78">
        <w:rPr>
          <w:rFonts w:ascii="Arial" w:hAnsi="Arial" w:cs="Arial"/>
          <w:sz w:val="19"/>
          <w:szCs w:val="19"/>
        </w:rPr>
        <w:t xml:space="preserve"> (s. 122–136). København: Det lille forlag.</w:t>
      </w:r>
    </w:p>
    <w:p xmlns:wp14="http://schemas.microsoft.com/office/word/2010/wordml" w:rsidRPr="00CE3A78" w:rsidR="009443DB" w:rsidP="009443DB" w:rsidRDefault="009443DB" w14:paraId="06208355" wp14:textId="77777777">
      <w:pPr>
        <w:pStyle w:val="NormalWeb"/>
        <w:numPr>
          <w:ilvl w:val="0"/>
          <w:numId w:val="7"/>
        </w:numPr>
        <w:rPr>
          <w:rFonts w:ascii="Arial" w:hAnsi="Arial" w:cs="Arial"/>
          <w:sz w:val="19"/>
          <w:szCs w:val="19"/>
        </w:rPr>
      </w:pPr>
      <w:r w:rsidRPr="00CE3A78">
        <w:rPr>
          <w:rFonts w:ascii="Arial" w:hAnsi="Arial" w:cs="Arial"/>
          <w:sz w:val="19"/>
          <w:szCs w:val="19"/>
        </w:rPr>
        <w:t xml:space="preserve">Helder, B., &amp; Helder, J. (2009). Hvad er en spunk i virkeligheden? Sprog, betydningsdannelse og kommunikation. I J. Helder, T. Bredenlöw, &amp; J. L. Nørgaard (Red.), </w:t>
      </w:r>
      <w:r w:rsidRPr="00CE3A78">
        <w:rPr>
          <w:rFonts w:ascii="Arial" w:hAnsi="Arial" w:cs="Arial"/>
          <w:i/>
          <w:iCs/>
          <w:sz w:val="19"/>
          <w:szCs w:val="19"/>
        </w:rPr>
        <w:t>Kommunikationsteori: En grundbog</w:t>
      </w:r>
      <w:r w:rsidRPr="00CE3A78">
        <w:rPr>
          <w:rFonts w:ascii="Arial" w:hAnsi="Arial" w:cs="Arial"/>
          <w:sz w:val="19"/>
          <w:szCs w:val="19"/>
        </w:rPr>
        <w:t xml:space="preserve"> (s. 551–573). København: Hans Reitzel.</w:t>
      </w:r>
    </w:p>
    <w:p xmlns:wp14="http://schemas.microsoft.com/office/word/2010/wordml" w:rsidRPr="00CE3A78" w:rsidR="009443DB" w:rsidP="009443DB" w:rsidRDefault="009443DB" w14:paraId="523EF15A" wp14:textId="77777777">
      <w:pPr>
        <w:pStyle w:val="NormalWeb"/>
        <w:numPr>
          <w:ilvl w:val="0"/>
          <w:numId w:val="7"/>
        </w:numPr>
        <w:rPr>
          <w:rFonts w:ascii="Arial" w:hAnsi="Arial" w:cs="Arial"/>
          <w:sz w:val="19"/>
          <w:szCs w:val="19"/>
        </w:rPr>
      </w:pPr>
      <w:r w:rsidRPr="00CE3A78">
        <w:rPr>
          <w:rFonts w:ascii="Arial" w:hAnsi="Arial" w:cs="Arial"/>
          <w:sz w:val="19"/>
          <w:szCs w:val="19"/>
        </w:rPr>
        <w:t xml:space="preserve">Järvinen, M. (2005). Pierre Bourdieu. I H. Andersen &amp; L. B. Kaspersen (Red.), </w:t>
      </w:r>
      <w:r w:rsidRPr="00CE3A78">
        <w:rPr>
          <w:rFonts w:ascii="Arial" w:hAnsi="Arial" w:cs="Arial"/>
          <w:i/>
          <w:iCs/>
          <w:sz w:val="19"/>
          <w:szCs w:val="19"/>
        </w:rPr>
        <w:t>Klassisk og moderne samfundsteori</w:t>
      </w:r>
      <w:r w:rsidRPr="00CE3A78">
        <w:rPr>
          <w:rFonts w:ascii="Arial" w:hAnsi="Arial" w:cs="Arial"/>
          <w:sz w:val="19"/>
          <w:szCs w:val="19"/>
        </w:rPr>
        <w:t xml:space="preserve"> (s. 350–369). København: Hans Reitzel.</w:t>
      </w:r>
    </w:p>
    <w:p xmlns:wp14="http://schemas.microsoft.com/office/word/2010/wordml" w:rsidRPr="00CE3A78" w:rsidR="009443DB" w:rsidP="009443DB" w:rsidRDefault="009443DB" w14:paraId="64EB080D" wp14:textId="77777777">
      <w:pPr>
        <w:pStyle w:val="NormalWeb"/>
        <w:numPr>
          <w:ilvl w:val="0"/>
          <w:numId w:val="7"/>
        </w:numPr>
        <w:rPr>
          <w:rFonts w:ascii="Arial" w:hAnsi="Arial" w:cs="Arial"/>
          <w:sz w:val="19"/>
          <w:szCs w:val="19"/>
        </w:rPr>
      </w:pPr>
      <w:r w:rsidRPr="00CE3A78">
        <w:rPr>
          <w:rFonts w:ascii="Arial" w:hAnsi="Arial" w:cs="Arial"/>
          <w:sz w:val="19"/>
          <w:szCs w:val="19"/>
        </w:rPr>
        <w:t xml:space="preserve">Kant, I. (2000). Ide til en almen historie med verdensborgerlig hensigt. I H. Jeppesen (Red.), </w:t>
      </w:r>
      <w:r w:rsidRPr="00CE3A78">
        <w:rPr>
          <w:rFonts w:ascii="Arial" w:hAnsi="Arial" w:cs="Arial"/>
          <w:i/>
          <w:iCs/>
          <w:sz w:val="19"/>
          <w:szCs w:val="19"/>
        </w:rPr>
        <w:t>Oplysning, historie, fremskridt</w:t>
      </w:r>
      <w:r w:rsidRPr="00CE3A78">
        <w:rPr>
          <w:rFonts w:ascii="Arial" w:hAnsi="Arial" w:cs="Arial"/>
          <w:sz w:val="19"/>
          <w:szCs w:val="19"/>
        </w:rPr>
        <w:t xml:space="preserve"> (Slagmarks, s. 50–70). Aarhus: Slagmark.</w:t>
      </w:r>
    </w:p>
    <w:p xmlns:wp14="http://schemas.microsoft.com/office/word/2010/wordml" w:rsidRPr="00CE3A78" w:rsidR="009443DB" w:rsidP="009443DB" w:rsidRDefault="009443DB" w14:paraId="1205ED59" wp14:textId="77777777">
      <w:pPr>
        <w:pStyle w:val="NormalWeb"/>
        <w:numPr>
          <w:ilvl w:val="0"/>
          <w:numId w:val="7"/>
        </w:numPr>
        <w:rPr>
          <w:rFonts w:ascii="Arial" w:hAnsi="Arial" w:cs="Arial"/>
          <w:sz w:val="19"/>
          <w:szCs w:val="19"/>
        </w:rPr>
      </w:pPr>
      <w:r w:rsidRPr="00CE3A78">
        <w:rPr>
          <w:rFonts w:ascii="Arial" w:hAnsi="Arial" w:cs="Arial"/>
          <w:sz w:val="19"/>
          <w:szCs w:val="19"/>
        </w:rPr>
        <w:lastRenderedPageBreak/>
        <w:t xml:space="preserve">Kjørup, S. (1996). Hermeneutikken. I </w:t>
      </w:r>
      <w:r w:rsidRPr="00CE3A78">
        <w:rPr>
          <w:rFonts w:ascii="Arial" w:hAnsi="Arial" w:cs="Arial"/>
          <w:i/>
          <w:iCs/>
          <w:sz w:val="19"/>
          <w:szCs w:val="19"/>
        </w:rPr>
        <w:t>Menneskevidenskaberne: Problemer og traditioner i humanioras videnskabsteori</w:t>
      </w:r>
      <w:r w:rsidRPr="00CE3A78">
        <w:rPr>
          <w:rFonts w:ascii="Arial" w:hAnsi="Arial" w:cs="Arial"/>
          <w:sz w:val="19"/>
          <w:szCs w:val="19"/>
        </w:rPr>
        <w:t xml:space="preserve"> (4. opl., s. 265–279). book, Frederiksberg: Roskilde Universitetsforlag.</w:t>
      </w:r>
    </w:p>
    <w:p xmlns:wp14="http://schemas.microsoft.com/office/word/2010/wordml" w:rsidRPr="00CE3A78" w:rsidR="009443DB" w:rsidP="009443DB" w:rsidRDefault="009443DB" w14:paraId="7AE25A84" wp14:textId="77777777">
      <w:pPr>
        <w:pStyle w:val="NormalWeb"/>
        <w:numPr>
          <w:ilvl w:val="0"/>
          <w:numId w:val="7"/>
        </w:numPr>
        <w:rPr>
          <w:rFonts w:ascii="Arial" w:hAnsi="Arial" w:cs="Arial"/>
          <w:sz w:val="19"/>
          <w:szCs w:val="19"/>
        </w:rPr>
      </w:pPr>
      <w:r w:rsidRPr="00CE3A78">
        <w:rPr>
          <w:rFonts w:ascii="Arial" w:hAnsi="Arial" w:cs="Arial"/>
          <w:sz w:val="19"/>
          <w:szCs w:val="19"/>
        </w:rPr>
        <w:t xml:space="preserve">Kragh, H. (2010). Den unaturlige naturvidenskab. I </w:t>
      </w:r>
      <w:r w:rsidRPr="00CE3A78">
        <w:rPr>
          <w:rFonts w:ascii="Arial" w:hAnsi="Arial" w:cs="Arial"/>
          <w:i/>
          <w:iCs/>
          <w:sz w:val="19"/>
          <w:szCs w:val="19"/>
        </w:rPr>
        <w:t>Hvad er naturvidenskab</w:t>
      </w:r>
      <w:r w:rsidRPr="00CE3A78">
        <w:rPr>
          <w:rFonts w:ascii="Arial" w:hAnsi="Arial" w:cs="Arial"/>
          <w:sz w:val="19"/>
          <w:szCs w:val="19"/>
        </w:rPr>
        <w:t xml:space="preserve"> (s. 11–34). København: Akademisk forlag.</w:t>
      </w:r>
    </w:p>
    <w:p xmlns:wp14="http://schemas.microsoft.com/office/word/2010/wordml" w:rsidRPr="00CE3A78" w:rsidR="009443DB" w:rsidP="009443DB" w:rsidRDefault="009443DB" w14:paraId="0BE16003" wp14:textId="77777777">
      <w:pPr>
        <w:pStyle w:val="NormalWeb"/>
        <w:numPr>
          <w:ilvl w:val="0"/>
          <w:numId w:val="7"/>
        </w:numPr>
        <w:rPr>
          <w:rFonts w:ascii="Arial" w:hAnsi="Arial" w:cs="Arial"/>
          <w:sz w:val="19"/>
          <w:szCs w:val="19"/>
        </w:rPr>
      </w:pPr>
      <w:r w:rsidRPr="00CE3A78">
        <w:rPr>
          <w:rFonts w:ascii="Arial" w:hAnsi="Arial" w:cs="Arial"/>
          <w:sz w:val="19"/>
          <w:szCs w:val="19"/>
        </w:rPr>
        <w:t xml:space="preserve">Kuhn, T. S. (1995). Videnskabens revolutioner [uddrag]. I </w:t>
      </w:r>
      <w:r w:rsidRPr="00CE3A78">
        <w:rPr>
          <w:rFonts w:ascii="Arial" w:hAnsi="Arial" w:cs="Arial"/>
          <w:i/>
          <w:iCs/>
          <w:sz w:val="19"/>
          <w:szCs w:val="19"/>
        </w:rPr>
        <w:t>Videnskabens revolutioner</w:t>
      </w:r>
      <w:r w:rsidRPr="00CE3A78">
        <w:rPr>
          <w:rFonts w:ascii="Arial" w:hAnsi="Arial" w:cs="Arial"/>
          <w:sz w:val="19"/>
          <w:szCs w:val="19"/>
        </w:rPr>
        <w:t xml:space="preserve"> (s. 52–54, 61–62, 153–154, 161–163). København: Fremad.</w:t>
      </w:r>
    </w:p>
    <w:p xmlns:wp14="http://schemas.microsoft.com/office/word/2010/wordml" w:rsidRPr="00CE3A78" w:rsidR="009443DB" w:rsidP="009443DB" w:rsidRDefault="009443DB" w14:paraId="6439196F" wp14:textId="77777777">
      <w:pPr>
        <w:pStyle w:val="NormalWeb"/>
        <w:numPr>
          <w:ilvl w:val="0"/>
          <w:numId w:val="7"/>
        </w:numPr>
        <w:rPr>
          <w:rFonts w:ascii="Arial" w:hAnsi="Arial" w:cs="Arial"/>
          <w:sz w:val="19"/>
          <w:szCs w:val="19"/>
        </w:rPr>
      </w:pPr>
      <w:r w:rsidRPr="00CE3A78">
        <w:rPr>
          <w:rFonts w:ascii="Arial" w:hAnsi="Arial" w:cs="Arial"/>
          <w:sz w:val="19"/>
          <w:szCs w:val="19"/>
        </w:rPr>
        <w:t xml:space="preserve">Laurs Sørensen, P. (2007). </w:t>
      </w:r>
      <w:r w:rsidRPr="00CE3A78">
        <w:rPr>
          <w:rFonts w:ascii="Arial" w:hAnsi="Arial" w:cs="Arial"/>
          <w:i/>
          <w:iCs/>
          <w:sz w:val="19"/>
          <w:szCs w:val="19"/>
        </w:rPr>
        <w:t>Filosofi og videnskab</w:t>
      </w:r>
      <w:r w:rsidRPr="00CE3A78">
        <w:rPr>
          <w:rFonts w:ascii="Arial" w:hAnsi="Arial" w:cs="Arial"/>
          <w:sz w:val="19"/>
          <w:szCs w:val="19"/>
        </w:rPr>
        <w:t>. (P. Laurs Sørensen, Red.) (1. udgave.). book, Århus: Systime.</w:t>
      </w:r>
    </w:p>
    <w:p xmlns:wp14="http://schemas.microsoft.com/office/word/2010/wordml" w:rsidRPr="00CE3A78" w:rsidR="009443DB" w:rsidP="009443DB" w:rsidRDefault="009443DB" w14:paraId="0C5E8A7C" wp14:textId="77777777">
      <w:pPr>
        <w:pStyle w:val="NormalWeb"/>
        <w:numPr>
          <w:ilvl w:val="0"/>
          <w:numId w:val="7"/>
        </w:numPr>
        <w:rPr>
          <w:rFonts w:ascii="Arial" w:hAnsi="Arial" w:cs="Arial"/>
          <w:sz w:val="19"/>
          <w:szCs w:val="19"/>
        </w:rPr>
      </w:pPr>
      <w:r w:rsidRPr="00CE3A78">
        <w:rPr>
          <w:rFonts w:ascii="Arial" w:hAnsi="Arial" w:cs="Arial"/>
          <w:sz w:val="19"/>
          <w:szCs w:val="19"/>
        </w:rPr>
        <w:t xml:space="preserve">Weber, M. (2003). Det bureaukratiske herredømmes væsen, forudsætninger og udvikling. I </w:t>
      </w:r>
      <w:r w:rsidRPr="00CE3A78">
        <w:rPr>
          <w:rFonts w:ascii="Arial" w:hAnsi="Arial" w:cs="Arial"/>
          <w:i/>
          <w:iCs/>
          <w:sz w:val="19"/>
          <w:szCs w:val="19"/>
        </w:rPr>
        <w:t>Udvalgte tekster</w:t>
      </w:r>
      <w:r w:rsidRPr="00CE3A78">
        <w:rPr>
          <w:rFonts w:ascii="Arial" w:hAnsi="Arial" w:cs="Arial"/>
          <w:sz w:val="19"/>
          <w:szCs w:val="19"/>
        </w:rPr>
        <w:t xml:space="preserve"> (s. s. 63-93). København: Hans Reitzel.</w:t>
      </w:r>
    </w:p>
    <w:p xmlns:wp14="http://schemas.microsoft.com/office/word/2010/wordml" w:rsidRPr="00CE3A78" w:rsidR="009443DB" w:rsidP="009443DB" w:rsidRDefault="009443DB" w14:paraId="6FBF94B1" wp14:textId="77777777">
      <w:pPr>
        <w:pStyle w:val="NormalWeb"/>
        <w:numPr>
          <w:ilvl w:val="0"/>
          <w:numId w:val="7"/>
        </w:numPr>
        <w:rPr>
          <w:rFonts w:ascii="Arial" w:hAnsi="Arial" w:cs="Arial"/>
          <w:sz w:val="19"/>
          <w:szCs w:val="19"/>
        </w:rPr>
      </w:pPr>
      <w:r w:rsidRPr="00CE3A78">
        <w:rPr>
          <w:rFonts w:ascii="Arial" w:hAnsi="Arial" w:cs="Arial"/>
          <w:sz w:val="19"/>
          <w:szCs w:val="19"/>
          <w:lang w:val="en-US"/>
        </w:rPr>
        <w:t xml:space="preserve">Wittgenstein, L. (1995). Tractatus Logico-Philosophicus [uddrag]. I F. Stjernfelt, C. Bundegaard, M. Hesseldahl, &amp; I. W. Holm (Red.), </w:t>
      </w:r>
      <w:r w:rsidRPr="00CE3A78">
        <w:rPr>
          <w:rFonts w:ascii="Arial" w:hAnsi="Arial" w:cs="Arial"/>
          <w:i/>
          <w:iCs/>
          <w:sz w:val="19"/>
          <w:szCs w:val="19"/>
          <w:lang w:val="en-US"/>
        </w:rPr>
        <w:t>Tractatus Logico-Philosophicus</w:t>
      </w:r>
      <w:r w:rsidRPr="00CE3A78">
        <w:rPr>
          <w:rFonts w:ascii="Arial" w:hAnsi="Arial" w:cs="Arial"/>
          <w:sz w:val="19"/>
          <w:szCs w:val="19"/>
          <w:lang w:val="en-US"/>
        </w:rPr>
        <w:t xml:space="preserve"> (s. 37–63, 124n – 126, 129-130ø). </w:t>
      </w:r>
      <w:r w:rsidRPr="00CE3A78">
        <w:rPr>
          <w:rFonts w:ascii="Arial" w:hAnsi="Arial" w:cs="Arial"/>
          <w:sz w:val="19"/>
          <w:szCs w:val="19"/>
        </w:rPr>
        <w:t>Samlerens bogklub.</w:t>
      </w:r>
    </w:p>
    <w:p xmlns:wp14="http://schemas.microsoft.com/office/word/2010/wordml" w:rsidRPr="00BF0E7B" w:rsidR="009443DB" w:rsidP="009443DB" w:rsidRDefault="009443DB" w14:paraId="60061E4C" wp14:textId="77777777">
      <w:pPr>
        <w:ind w:left="360"/>
        <w:rPr>
          <w:rFonts w:cs="Arial" w:eastAsiaTheme="minorEastAsia"/>
          <w:lang w:val="en-US"/>
        </w:rPr>
      </w:pPr>
    </w:p>
    <w:p xmlns:wp14="http://schemas.microsoft.com/office/word/2010/wordml" w:rsidRPr="00CE3A78" w:rsidR="009443DB" w:rsidP="009443DB" w:rsidRDefault="009443DB" w14:paraId="1356E858" wp14:textId="77777777">
      <w:pPr>
        <w:spacing w:line="360" w:lineRule="auto"/>
        <w:rPr>
          <w:rFonts w:cs="Arial"/>
          <w:u w:val="single"/>
          <w:lang w:val="en-US"/>
        </w:rPr>
      </w:pPr>
      <w:r w:rsidRPr="00CE3A78">
        <w:rPr>
          <w:rFonts w:cs="Arial"/>
          <w:u w:val="single"/>
          <w:lang w:val="en-US"/>
        </w:rPr>
        <w:t>Frit tilgængelig:</w:t>
      </w:r>
    </w:p>
    <w:p xmlns:wp14="http://schemas.microsoft.com/office/word/2010/wordml" w:rsidRPr="00CE3A78" w:rsidR="009443DB" w:rsidP="009443DB" w:rsidRDefault="009443DB" w14:paraId="405A898C" wp14:textId="77777777">
      <w:pPr>
        <w:pStyle w:val="NormalWeb"/>
        <w:numPr>
          <w:ilvl w:val="0"/>
          <w:numId w:val="6"/>
        </w:numPr>
        <w:rPr>
          <w:rFonts w:ascii="Arial" w:hAnsi="Arial" w:cs="Arial"/>
          <w:sz w:val="19"/>
          <w:szCs w:val="19"/>
        </w:rPr>
      </w:pPr>
      <w:r w:rsidRPr="00CE3A78">
        <w:rPr>
          <w:rFonts w:ascii="Arial" w:hAnsi="Arial" w:cs="Arial"/>
          <w:sz w:val="19"/>
          <w:szCs w:val="19"/>
        </w:rPr>
        <w:t>Sådan bruger du videnskabsteori. (u.å.). Hentet 2. december 2021, fra https://videnskab.dk/miljo-naturvidenskab/sadan-bruger-du-videnskabsteori</w:t>
      </w:r>
    </w:p>
    <w:p xmlns:wp14="http://schemas.microsoft.com/office/word/2010/wordml" w:rsidRPr="00CE3A78" w:rsidR="009443DB" w:rsidP="009443DB" w:rsidRDefault="009443DB" w14:paraId="1C8AFF42" wp14:textId="77777777">
      <w:pPr>
        <w:pStyle w:val="NormalWeb"/>
        <w:numPr>
          <w:ilvl w:val="0"/>
          <w:numId w:val="6"/>
        </w:numPr>
        <w:rPr>
          <w:rFonts w:ascii="Arial" w:hAnsi="Arial" w:cs="Arial"/>
          <w:sz w:val="19"/>
          <w:szCs w:val="19"/>
        </w:rPr>
      </w:pPr>
      <w:r w:rsidRPr="00CE3A78">
        <w:rPr>
          <w:rFonts w:ascii="Arial" w:hAnsi="Arial" w:cs="Arial"/>
          <w:sz w:val="19"/>
          <w:szCs w:val="19"/>
        </w:rPr>
        <w:t>Hvad er videnskabelig metode? (u.å.). Hentet 2. december 2021, fra https://videnskab.dk/miljo-naturvidenskab/hvad-er-videnskabelig-metode</w:t>
      </w:r>
    </w:p>
    <w:p xmlns:wp14="http://schemas.microsoft.com/office/word/2010/wordml" w:rsidRPr="00CE3A78" w:rsidR="009443DB" w:rsidP="009443DB" w:rsidRDefault="009443DB" w14:paraId="69199954" wp14:textId="77777777">
      <w:pPr>
        <w:pStyle w:val="NormalWeb"/>
        <w:numPr>
          <w:ilvl w:val="0"/>
          <w:numId w:val="6"/>
        </w:numPr>
        <w:rPr>
          <w:rFonts w:ascii="Arial" w:hAnsi="Arial" w:cs="Arial"/>
          <w:sz w:val="19"/>
          <w:szCs w:val="19"/>
        </w:rPr>
      </w:pPr>
      <w:r w:rsidRPr="00CE3A78">
        <w:rPr>
          <w:rFonts w:ascii="Arial" w:hAnsi="Arial" w:cs="Arial"/>
          <w:sz w:val="19"/>
          <w:szCs w:val="19"/>
          <w:lang w:val="en-US"/>
        </w:rPr>
        <w:t xml:space="preserve">A history of FLICC: the 5 techniques of science denial. </w:t>
      </w:r>
      <w:r w:rsidRPr="00CE3A78">
        <w:rPr>
          <w:rFonts w:ascii="Arial" w:hAnsi="Arial" w:cs="Arial"/>
          <w:sz w:val="19"/>
          <w:szCs w:val="19"/>
        </w:rPr>
        <w:t>(u.å.). Hentet 2. december 2021, fra https://skepticalscience.com/history-FLICC-5-techniques-science-denial.html</w:t>
      </w:r>
    </w:p>
    <w:p xmlns:wp14="http://schemas.microsoft.com/office/word/2010/wordml" w:rsidRPr="00CE3A78" w:rsidR="009443DB" w:rsidP="009443DB" w:rsidRDefault="009443DB" w14:paraId="6BF40928" wp14:textId="77777777">
      <w:pPr>
        <w:pStyle w:val="NormalWeb"/>
        <w:numPr>
          <w:ilvl w:val="0"/>
          <w:numId w:val="6"/>
        </w:numPr>
        <w:rPr>
          <w:rFonts w:ascii="Arial" w:hAnsi="Arial" w:cs="Arial"/>
          <w:sz w:val="19"/>
          <w:szCs w:val="19"/>
        </w:rPr>
      </w:pPr>
      <w:r w:rsidRPr="00CE3A78">
        <w:rPr>
          <w:rFonts w:ascii="Arial" w:hAnsi="Arial" w:cs="Arial"/>
          <w:sz w:val="19"/>
          <w:szCs w:val="19"/>
        </w:rPr>
        <w:t>Ph.d., adjunkt, lektor... Hvad betyder de fornemme forskertitler? (u.å.). Hentet 2. december 2021, fra https://videnskab.dk/kultur-samfund/hvad-betyder-de-fornemme-forskertitler</w:t>
      </w:r>
    </w:p>
    <w:p xmlns:wp14="http://schemas.microsoft.com/office/word/2010/wordml" w:rsidRPr="00CE3A78" w:rsidR="009443DB" w:rsidP="009443DB" w:rsidRDefault="009443DB" w14:paraId="0D95FF92" wp14:textId="77777777">
      <w:pPr>
        <w:pStyle w:val="NormalWeb"/>
        <w:numPr>
          <w:ilvl w:val="0"/>
          <w:numId w:val="6"/>
        </w:numPr>
        <w:rPr>
          <w:rFonts w:ascii="Arial" w:hAnsi="Arial" w:cs="Arial"/>
          <w:sz w:val="19"/>
          <w:szCs w:val="19"/>
        </w:rPr>
      </w:pPr>
      <w:r w:rsidRPr="00CE3A78">
        <w:rPr>
          <w:rFonts w:ascii="Arial" w:hAnsi="Arial" w:cs="Arial"/>
          <w:sz w:val="19"/>
          <w:szCs w:val="19"/>
        </w:rPr>
        <w:t>Hvorfor skal vi stole på videnskaben? (u.å.). Hentet 2. december 2021, fra https://videnskab.dk/miljo-naturvidenskab/hvorfor-skal-vi-stole-pa-videnskaben</w:t>
      </w:r>
    </w:p>
    <w:p xmlns:wp14="http://schemas.microsoft.com/office/word/2010/wordml" w:rsidRPr="00CE3A78" w:rsidR="009443DB" w:rsidP="009443DB" w:rsidRDefault="009443DB" w14:paraId="3575B481" wp14:textId="77777777">
      <w:pPr>
        <w:pStyle w:val="NormalWeb"/>
        <w:numPr>
          <w:ilvl w:val="0"/>
          <w:numId w:val="6"/>
        </w:numPr>
        <w:rPr>
          <w:rFonts w:ascii="Arial" w:hAnsi="Arial" w:cs="Arial"/>
          <w:sz w:val="19"/>
          <w:szCs w:val="19"/>
        </w:rPr>
      </w:pPr>
      <w:r w:rsidRPr="00CE3A78">
        <w:rPr>
          <w:rFonts w:ascii="Arial" w:hAnsi="Arial" w:cs="Arial"/>
          <w:sz w:val="19"/>
          <w:szCs w:val="19"/>
        </w:rPr>
        <w:t>Placeboeffekten: »Man orker næsten ikke udvikle antidepressiv medicin mere« - politiken.dk. (u.å.). Hentet 2. december 2021, fra https://politiken.dk/forbrugogliv/sundhedogmotion/art5607641/Placeboeffekten-»Man-orker-næsten-ikke-udvikle-antidepressiv-medicin-mere«</w:t>
      </w:r>
    </w:p>
    <w:p xmlns:wp14="http://schemas.microsoft.com/office/word/2010/wordml" w:rsidRPr="00CE3A78" w:rsidR="009443DB" w:rsidP="009443DB" w:rsidRDefault="009443DB" w14:paraId="0080E4DB" wp14:textId="77777777">
      <w:pPr>
        <w:pStyle w:val="NormalWeb"/>
        <w:numPr>
          <w:ilvl w:val="0"/>
          <w:numId w:val="6"/>
        </w:numPr>
        <w:rPr>
          <w:rFonts w:ascii="Arial" w:hAnsi="Arial" w:cs="Arial"/>
          <w:sz w:val="19"/>
          <w:szCs w:val="19"/>
        </w:rPr>
      </w:pPr>
      <w:r w:rsidRPr="00CE3A78">
        <w:rPr>
          <w:rFonts w:ascii="Arial" w:hAnsi="Arial" w:cs="Arial"/>
          <w:sz w:val="19"/>
          <w:szCs w:val="19"/>
        </w:rPr>
        <w:t xml:space="preserve">Hvad er strukturalisme? (u.å.). Hentet 3. december 2021, fra </w:t>
      </w:r>
      <w:hyperlink w:history="1" r:id="rId5">
        <w:r w:rsidRPr="00CE3A78">
          <w:rPr>
            <w:rStyle w:val="Hyperlink"/>
            <w:rFonts w:ascii="Arial" w:hAnsi="Arial" w:cs="Arial"/>
            <w:sz w:val="19"/>
            <w:szCs w:val="19"/>
          </w:rPr>
          <w:t>https://videnskab.dk/kultur-samfund/hvad-er-strukturalisme</w:t>
        </w:r>
      </w:hyperlink>
    </w:p>
    <w:p xmlns:wp14="http://schemas.microsoft.com/office/word/2010/wordml" w:rsidRPr="00CE3A78" w:rsidR="009443DB" w:rsidP="009443DB" w:rsidRDefault="009443DB" w14:paraId="082DF7DF" wp14:textId="77777777">
      <w:pPr>
        <w:pStyle w:val="NormalWeb"/>
        <w:numPr>
          <w:ilvl w:val="0"/>
          <w:numId w:val="6"/>
        </w:numPr>
        <w:rPr>
          <w:rFonts w:ascii="Arial" w:hAnsi="Arial" w:cs="Arial"/>
          <w:sz w:val="19"/>
          <w:szCs w:val="19"/>
          <w:lang w:val="en-US"/>
        </w:rPr>
      </w:pPr>
      <w:r w:rsidRPr="00CE3A78">
        <w:rPr>
          <w:rFonts w:ascii="Arial" w:hAnsi="Arial" w:cs="Arial"/>
          <w:sz w:val="19"/>
          <w:szCs w:val="19"/>
          <w:lang w:val="en-US"/>
        </w:rPr>
        <w:t xml:space="preserve">Austin, J. L. (1962). </w:t>
      </w:r>
      <w:r w:rsidRPr="00CE3A78">
        <w:rPr>
          <w:rFonts w:ascii="Arial" w:hAnsi="Arial" w:cs="Arial"/>
          <w:i/>
          <w:iCs/>
          <w:sz w:val="19"/>
          <w:szCs w:val="19"/>
          <w:lang w:val="en-US"/>
        </w:rPr>
        <w:t>How to do things with words</w:t>
      </w:r>
      <w:r w:rsidRPr="00CE3A78">
        <w:rPr>
          <w:rFonts w:ascii="Arial" w:hAnsi="Arial" w:cs="Arial"/>
          <w:sz w:val="19"/>
          <w:szCs w:val="19"/>
          <w:lang w:val="en-US"/>
        </w:rPr>
        <w:t>. Oxford: Clarendon Press. Hentet fra https://ia801306.us.archive.org/23/items/HowToDoThingsWithWordsAUSTIN/AUSTIN J.L - How To Do Things With Words.pdf</w:t>
      </w:r>
    </w:p>
    <w:p xmlns:wp14="http://schemas.microsoft.com/office/word/2010/wordml" w:rsidRPr="00CE3A78" w:rsidR="009443DB" w:rsidP="009443DB" w:rsidRDefault="009443DB" w14:paraId="58B2583C" wp14:textId="77777777">
      <w:pPr>
        <w:pStyle w:val="NormalWeb"/>
        <w:numPr>
          <w:ilvl w:val="0"/>
          <w:numId w:val="6"/>
        </w:numPr>
        <w:rPr>
          <w:rFonts w:ascii="Arial" w:hAnsi="Arial" w:cs="Arial"/>
          <w:sz w:val="19"/>
          <w:szCs w:val="19"/>
        </w:rPr>
      </w:pPr>
      <w:r w:rsidRPr="03004CCD" w:rsidR="009443DB">
        <w:rPr>
          <w:rFonts w:ascii="Arial" w:hAnsi="Arial" w:cs="Arial"/>
          <w:sz w:val="19"/>
          <w:szCs w:val="19"/>
        </w:rPr>
        <w:t xml:space="preserve">Thomsen, J. P. (2010). Klasse og kultur på danske universitetsuddannelser. </w:t>
      </w:r>
      <w:r w:rsidRPr="03004CCD" w:rsidR="009443DB">
        <w:rPr>
          <w:rFonts w:ascii="Arial" w:hAnsi="Arial" w:cs="Arial"/>
          <w:i w:val="1"/>
          <w:iCs w:val="1"/>
          <w:sz w:val="19"/>
          <w:szCs w:val="19"/>
        </w:rPr>
        <w:t>Dansk Sociologi</w:t>
      </w:r>
      <w:r w:rsidRPr="03004CCD" w:rsidR="009443DB">
        <w:rPr>
          <w:rFonts w:ascii="Arial" w:hAnsi="Arial" w:cs="Arial"/>
          <w:sz w:val="19"/>
          <w:szCs w:val="19"/>
        </w:rPr>
        <w:t xml:space="preserve">, </w:t>
      </w:r>
      <w:r w:rsidRPr="03004CCD" w:rsidR="009443DB">
        <w:rPr>
          <w:rFonts w:ascii="Arial" w:hAnsi="Arial" w:cs="Arial"/>
          <w:i w:val="1"/>
          <w:iCs w:val="1"/>
          <w:sz w:val="19"/>
          <w:szCs w:val="19"/>
        </w:rPr>
        <w:t>21</w:t>
      </w:r>
      <w:r w:rsidRPr="03004CCD" w:rsidR="009443DB">
        <w:rPr>
          <w:rFonts w:ascii="Arial" w:hAnsi="Arial" w:cs="Arial"/>
          <w:sz w:val="19"/>
          <w:szCs w:val="19"/>
        </w:rPr>
        <w:t>(1), 53–73. https://doi.org/10.22439/dansoc.v21i1.3195</w:t>
      </w:r>
    </w:p>
    <w:p w:rsidR="03004CCD" w:rsidP="03004CCD" w:rsidRDefault="03004CCD" w14:paraId="6D86308C" w14:textId="3AD9D706">
      <w:pPr>
        <w:ind w:hanging="480"/>
        <w:rPr>
          <w:rFonts w:eastAsia="Times New Roman" w:cs="Arial"/>
          <w:b w:val="1"/>
          <w:bCs w:val="1"/>
          <w:i w:val="1"/>
          <w:iCs w:val="1"/>
        </w:rPr>
      </w:pPr>
    </w:p>
    <w:p xmlns:wp14="http://schemas.microsoft.com/office/word/2010/wordml" w:rsidRPr="00CC5420" w:rsidR="009443DB" w:rsidP="009443DB" w:rsidRDefault="009443DB" w14:paraId="6F0685CF" wp14:textId="77777777">
      <w:pPr>
        <w:autoSpaceDE w:val="0"/>
        <w:autoSpaceDN w:val="0"/>
        <w:ind w:hanging="480"/>
        <w:rPr>
          <w:rFonts w:eastAsia="Times New Roman" w:cs="Arial"/>
          <w:b/>
          <w:i/>
        </w:rPr>
      </w:pPr>
      <w:r w:rsidRPr="00CC5420">
        <w:rPr>
          <w:rFonts w:eastAsia="Times New Roman" w:cs="Arial"/>
          <w:b/>
          <w:i/>
        </w:rPr>
        <w:t>Supplerende litteratur til faget:</w:t>
      </w:r>
    </w:p>
    <w:p xmlns:wp14="http://schemas.microsoft.com/office/word/2010/wordml" w:rsidRPr="00CC5420" w:rsidR="009443DB" w:rsidP="009443DB" w:rsidRDefault="009443DB" w14:paraId="44EAFD9C" wp14:textId="77777777">
      <w:pPr>
        <w:autoSpaceDE w:val="0"/>
        <w:autoSpaceDN w:val="0"/>
        <w:ind w:hanging="480"/>
        <w:rPr>
          <w:rFonts w:eastAsia="Times New Roman" w:cs="Arial"/>
        </w:rPr>
      </w:pPr>
    </w:p>
    <w:p xmlns:wp14="http://schemas.microsoft.com/office/word/2010/wordml" w:rsidRPr="00CE3A78" w:rsidR="009443DB" w:rsidP="009443DB" w:rsidRDefault="009443DB" w14:paraId="3B15D399" wp14:textId="77777777">
      <w:pPr>
        <w:spacing w:line="360" w:lineRule="auto"/>
        <w:rPr>
          <w:rFonts w:cs="Arial"/>
          <w:u w:val="single"/>
        </w:rPr>
      </w:pPr>
      <w:r w:rsidRPr="00CC5420">
        <w:rPr>
          <w:rFonts w:cs="Arial"/>
          <w:u w:val="single"/>
        </w:rPr>
        <w:t>Litteratur - udleveres:</w:t>
      </w:r>
    </w:p>
    <w:p xmlns:wp14="http://schemas.microsoft.com/office/word/2010/wordml" w:rsidRPr="00CE3A78" w:rsidR="009443DB" w:rsidP="009443DB" w:rsidRDefault="009443DB" w14:paraId="512AC2B3" wp14:textId="77777777">
      <w:pPr>
        <w:pStyle w:val="NormalWeb"/>
        <w:numPr>
          <w:ilvl w:val="0"/>
          <w:numId w:val="5"/>
        </w:numPr>
        <w:rPr>
          <w:rFonts w:ascii="Arial" w:hAnsi="Arial" w:cs="Arial"/>
          <w:sz w:val="19"/>
          <w:szCs w:val="19"/>
        </w:rPr>
      </w:pPr>
      <w:r w:rsidRPr="00CE3A78">
        <w:rPr>
          <w:rFonts w:ascii="Arial" w:hAnsi="Arial" w:cs="Arial"/>
          <w:sz w:val="19"/>
          <w:szCs w:val="19"/>
        </w:rPr>
        <w:t xml:space="preserve">Bjerg, O. (2006). De sociologiske metoders epistemologi. I </w:t>
      </w:r>
      <w:r w:rsidRPr="00CE3A78">
        <w:rPr>
          <w:rFonts w:ascii="Arial" w:hAnsi="Arial" w:cs="Arial"/>
          <w:i/>
          <w:iCs/>
          <w:sz w:val="19"/>
          <w:szCs w:val="19"/>
        </w:rPr>
        <w:t>Sociologiske metoder</w:t>
      </w:r>
      <w:r w:rsidRPr="00CE3A78">
        <w:rPr>
          <w:rFonts w:ascii="Arial" w:hAnsi="Arial" w:cs="Arial"/>
          <w:sz w:val="19"/>
          <w:szCs w:val="19"/>
        </w:rPr>
        <w:t xml:space="preserve"> (s. 11–28). Forlaget Samfundslitteratur.</w:t>
      </w:r>
    </w:p>
    <w:p xmlns:wp14="http://schemas.microsoft.com/office/word/2010/wordml" w:rsidRPr="00CE3A78" w:rsidR="009443DB" w:rsidP="009443DB" w:rsidRDefault="009443DB" w14:paraId="1E8F8F31" wp14:textId="77777777">
      <w:pPr>
        <w:pStyle w:val="NormalWeb"/>
        <w:numPr>
          <w:ilvl w:val="0"/>
          <w:numId w:val="5"/>
        </w:numPr>
        <w:rPr>
          <w:rFonts w:ascii="Arial" w:hAnsi="Arial" w:cs="Arial"/>
          <w:sz w:val="19"/>
          <w:szCs w:val="19"/>
        </w:rPr>
      </w:pPr>
      <w:r w:rsidRPr="00CE3A78">
        <w:rPr>
          <w:rFonts w:ascii="Arial" w:hAnsi="Arial" w:cs="Arial"/>
          <w:sz w:val="19"/>
          <w:szCs w:val="19"/>
        </w:rPr>
        <w:t xml:space="preserve">Bourdieu, P. (1998). Uddrag fra Om TV - og journalistikkens magt. I </w:t>
      </w:r>
      <w:r w:rsidRPr="00CE3A78">
        <w:rPr>
          <w:rFonts w:ascii="Arial" w:hAnsi="Arial" w:cs="Arial"/>
          <w:i/>
          <w:iCs/>
          <w:sz w:val="19"/>
          <w:szCs w:val="19"/>
        </w:rPr>
        <w:t>Om TV - og journalistikkens magt</w:t>
      </w:r>
      <w:r w:rsidRPr="00CE3A78">
        <w:rPr>
          <w:rFonts w:ascii="Arial" w:hAnsi="Arial" w:cs="Arial"/>
          <w:sz w:val="19"/>
          <w:szCs w:val="19"/>
        </w:rPr>
        <w:t xml:space="preserve"> (s. 1–30). Tiderne Skifter.</w:t>
      </w:r>
    </w:p>
    <w:p xmlns:wp14="http://schemas.microsoft.com/office/word/2010/wordml" w:rsidRPr="00CE3A78" w:rsidR="009443DB" w:rsidP="009443DB" w:rsidRDefault="009443DB" w14:paraId="1ED66963" wp14:textId="77777777">
      <w:pPr>
        <w:pStyle w:val="NormalWeb"/>
        <w:numPr>
          <w:ilvl w:val="0"/>
          <w:numId w:val="5"/>
        </w:numPr>
        <w:rPr>
          <w:rFonts w:ascii="Arial" w:hAnsi="Arial" w:cs="Arial"/>
          <w:sz w:val="19"/>
          <w:szCs w:val="19"/>
        </w:rPr>
      </w:pPr>
      <w:r w:rsidRPr="00CE3A78">
        <w:rPr>
          <w:rFonts w:ascii="Arial" w:hAnsi="Arial" w:cs="Arial"/>
          <w:sz w:val="19"/>
          <w:szCs w:val="19"/>
          <w:lang w:val="en-US"/>
        </w:rPr>
        <w:t xml:space="preserve">Bretelle-Establet, F., &amp; Schmitt, S. (Red.). (2018). </w:t>
      </w:r>
      <w:r w:rsidRPr="00CE3A78">
        <w:rPr>
          <w:rFonts w:ascii="Arial" w:hAnsi="Arial" w:cs="Arial"/>
          <w:i/>
          <w:iCs/>
          <w:sz w:val="19"/>
          <w:szCs w:val="19"/>
          <w:lang w:val="en-US"/>
        </w:rPr>
        <w:t>Pieces and Parts in Scientific Texts</w:t>
      </w:r>
      <w:r w:rsidRPr="00CE3A78">
        <w:rPr>
          <w:rFonts w:ascii="Arial" w:hAnsi="Arial" w:cs="Arial"/>
          <w:sz w:val="19"/>
          <w:szCs w:val="19"/>
          <w:lang w:val="en-US"/>
        </w:rPr>
        <w:t xml:space="preserve"> (Why the Sc). </w:t>
      </w:r>
      <w:r w:rsidRPr="00CE3A78">
        <w:rPr>
          <w:rFonts w:ascii="Arial" w:hAnsi="Arial" w:cs="Arial"/>
          <w:sz w:val="19"/>
          <w:szCs w:val="19"/>
        </w:rPr>
        <w:t>Springer International Publishing. https://doi.org/10.1007/978-3-319-78467-0</w:t>
      </w:r>
    </w:p>
    <w:p xmlns:wp14="http://schemas.microsoft.com/office/word/2010/wordml" w:rsidRPr="00CE3A78" w:rsidR="009443DB" w:rsidP="009443DB" w:rsidRDefault="009443DB" w14:paraId="438FE6B1" wp14:textId="77777777">
      <w:pPr>
        <w:pStyle w:val="NormalWeb"/>
        <w:numPr>
          <w:ilvl w:val="0"/>
          <w:numId w:val="5"/>
        </w:numPr>
        <w:rPr>
          <w:rFonts w:ascii="Arial" w:hAnsi="Arial" w:cs="Arial"/>
          <w:sz w:val="19"/>
          <w:szCs w:val="19"/>
        </w:rPr>
      </w:pPr>
      <w:r w:rsidRPr="00CE3A78">
        <w:rPr>
          <w:rFonts w:ascii="Arial" w:hAnsi="Arial" w:cs="Arial"/>
          <w:sz w:val="19"/>
          <w:szCs w:val="19"/>
        </w:rPr>
        <w:t xml:space="preserve">Diderichsen, A. (2003). Strukturalisme. I P. Lübcke (Red.), </w:t>
      </w:r>
      <w:r w:rsidRPr="00CE3A78">
        <w:rPr>
          <w:rFonts w:ascii="Arial" w:hAnsi="Arial" w:cs="Arial"/>
          <w:i/>
          <w:iCs/>
          <w:sz w:val="19"/>
          <w:szCs w:val="19"/>
        </w:rPr>
        <w:t>Vor tids filosofi: Fransk filosofi - engagement og struktur</w:t>
      </w:r>
      <w:r w:rsidRPr="00CE3A78">
        <w:rPr>
          <w:rFonts w:ascii="Arial" w:hAnsi="Arial" w:cs="Arial"/>
          <w:sz w:val="19"/>
          <w:szCs w:val="19"/>
        </w:rPr>
        <w:t xml:space="preserve"> (s. 176–188). Politikens forlag.</w:t>
      </w:r>
    </w:p>
    <w:p xmlns:wp14="http://schemas.microsoft.com/office/word/2010/wordml" w:rsidRPr="00CE3A78" w:rsidR="009443DB" w:rsidP="009443DB" w:rsidRDefault="009443DB" w14:paraId="3716F2EF" wp14:textId="77777777">
      <w:pPr>
        <w:pStyle w:val="NormalWeb"/>
        <w:numPr>
          <w:ilvl w:val="0"/>
          <w:numId w:val="5"/>
        </w:numPr>
        <w:rPr>
          <w:rFonts w:ascii="Arial" w:hAnsi="Arial" w:cs="Arial"/>
          <w:sz w:val="19"/>
          <w:szCs w:val="19"/>
          <w:lang w:val="en-US"/>
        </w:rPr>
      </w:pPr>
      <w:r w:rsidRPr="00CE3A78">
        <w:rPr>
          <w:rFonts w:ascii="Arial" w:hAnsi="Arial" w:cs="Arial"/>
          <w:sz w:val="19"/>
          <w:szCs w:val="19"/>
          <w:lang w:val="en-US"/>
        </w:rPr>
        <w:lastRenderedPageBreak/>
        <w:t xml:space="preserve">Gadamer, H.-G. (1997). The Universality of the Hermeneutical Problem. I D. E. Linge (Red.), </w:t>
      </w:r>
      <w:r w:rsidRPr="00CE3A78">
        <w:rPr>
          <w:rFonts w:ascii="Arial" w:hAnsi="Arial" w:cs="Arial"/>
          <w:i/>
          <w:iCs/>
          <w:sz w:val="19"/>
          <w:szCs w:val="19"/>
          <w:lang w:val="en-US"/>
        </w:rPr>
        <w:t>Philosophical Hermeneutics</w:t>
      </w:r>
      <w:r w:rsidRPr="00CE3A78">
        <w:rPr>
          <w:rFonts w:ascii="Arial" w:hAnsi="Arial" w:cs="Arial"/>
          <w:sz w:val="19"/>
          <w:szCs w:val="19"/>
          <w:lang w:val="en-US"/>
        </w:rPr>
        <w:t xml:space="preserve"> (s. 3–17). Los Angeles: University of California Press.</w:t>
      </w:r>
    </w:p>
    <w:p xmlns:wp14="http://schemas.microsoft.com/office/word/2010/wordml" w:rsidRPr="00CE3A78" w:rsidR="009443DB" w:rsidP="009443DB" w:rsidRDefault="009443DB" w14:paraId="538A1EE3" wp14:textId="77777777">
      <w:pPr>
        <w:pStyle w:val="NormalWeb"/>
        <w:numPr>
          <w:ilvl w:val="0"/>
          <w:numId w:val="5"/>
        </w:numPr>
        <w:rPr>
          <w:rFonts w:ascii="Arial" w:hAnsi="Arial" w:cs="Arial"/>
          <w:sz w:val="19"/>
          <w:szCs w:val="19"/>
        </w:rPr>
      </w:pPr>
      <w:r w:rsidRPr="00CE3A78">
        <w:rPr>
          <w:rFonts w:ascii="Arial" w:hAnsi="Arial" w:cs="Arial"/>
          <w:sz w:val="19"/>
          <w:szCs w:val="19"/>
        </w:rPr>
        <w:t xml:space="preserve">Hagen, R. (2002). Rational choice. I H. Andersen &amp; L. B. Kaspersen (Red.), </w:t>
      </w:r>
      <w:r w:rsidRPr="00CE3A78">
        <w:rPr>
          <w:rFonts w:ascii="Arial" w:hAnsi="Arial" w:cs="Arial"/>
          <w:i/>
          <w:iCs/>
          <w:sz w:val="19"/>
          <w:szCs w:val="19"/>
        </w:rPr>
        <w:t>Klassisk og moderne samfundsteori</w:t>
      </w:r>
      <w:r w:rsidRPr="00CE3A78">
        <w:rPr>
          <w:rFonts w:ascii="Arial" w:hAnsi="Arial" w:cs="Arial"/>
          <w:sz w:val="19"/>
          <w:szCs w:val="19"/>
        </w:rPr>
        <w:t xml:space="preserve"> (2., s. 219–234). København: Hans Reitzels Forlag.</w:t>
      </w:r>
    </w:p>
    <w:p xmlns:wp14="http://schemas.microsoft.com/office/word/2010/wordml" w:rsidRPr="00CE3A78" w:rsidR="009443DB" w:rsidP="009443DB" w:rsidRDefault="009443DB" w14:paraId="4C404374" wp14:textId="77777777">
      <w:pPr>
        <w:pStyle w:val="NormalWeb"/>
        <w:numPr>
          <w:ilvl w:val="0"/>
          <w:numId w:val="5"/>
        </w:numPr>
        <w:rPr>
          <w:rFonts w:ascii="Arial" w:hAnsi="Arial" w:cs="Arial"/>
          <w:sz w:val="19"/>
          <w:szCs w:val="19"/>
        </w:rPr>
      </w:pPr>
      <w:r w:rsidRPr="00CE3A78">
        <w:rPr>
          <w:rFonts w:ascii="Arial" w:hAnsi="Arial" w:cs="Arial"/>
          <w:sz w:val="19"/>
          <w:szCs w:val="19"/>
        </w:rPr>
        <w:t xml:space="preserve">Jørgensen, M. W., &amp; Phillips, L. (2003). Det diskursanalytiske felt. I </w:t>
      </w:r>
      <w:r w:rsidRPr="00CE3A78">
        <w:rPr>
          <w:rFonts w:ascii="Arial" w:hAnsi="Arial" w:cs="Arial"/>
          <w:i/>
          <w:iCs/>
          <w:sz w:val="19"/>
          <w:szCs w:val="19"/>
        </w:rPr>
        <w:t>Diskursanalyse som teori og metode</w:t>
      </w:r>
      <w:r w:rsidRPr="00CE3A78">
        <w:rPr>
          <w:rFonts w:ascii="Arial" w:hAnsi="Arial" w:cs="Arial"/>
          <w:sz w:val="19"/>
          <w:szCs w:val="19"/>
        </w:rPr>
        <w:t xml:space="preserve"> (s. 9–33). Roskilde: Roskilde Universitetsforlag.</w:t>
      </w:r>
    </w:p>
    <w:p xmlns:wp14="http://schemas.microsoft.com/office/word/2010/wordml" w:rsidRPr="00CE3A78" w:rsidR="009443DB" w:rsidP="009443DB" w:rsidRDefault="009443DB" w14:paraId="75F471EF" wp14:textId="77777777">
      <w:pPr>
        <w:pStyle w:val="NormalWeb"/>
        <w:numPr>
          <w:ilvl w:val="0"/>
          <w:numId w:val="5"/>
        </w:numPr>
        <w:rPr>
          <w:rFonts w:ascii="Arial" w:hAnsi="Arial" w:cs="Arial"/>
          <w:sz w:val="19"/>
          <w:szCs w:val="19"/>
        </w:rPr>
      </w:pPr>
      <w:r w:rsidRPr="00CE3A78">
        <w:rPr>
          <w:rFonts w:ascii="Arial" w:hAnsi="Arial" w:cs="Arial"/>
          <w:sz w:val="19"/>
          <w:szCs w:val="19"/>
        </w:rPr>
        <w:t xml:space="preserve">Wittgenstein, L. (1999). Filosofiske undersøgelser [Udvalgte tekstpassager]. I </w:t>
      </w:r>
      <w:r w:rsidRPr="00CE3A78">
        <w:rPr>
          <w:rFonts w:ascii="Arial" w:hAnsi="Arial" w:cs="Arial"/>
          <w:i/>
          <w:iCs/>
          <w:sz w:val="19"/>
          <w:szCs w:val="19"/>
        </w:rPr>
        <w:t>Filosofiske undersøgelser</w:t>
      </w:r>
      <w:r w:rsidRPr="00CE3A78">
        <w:rPr>
          <w:rFonts w:ascii="Arial" w:hAnsi="Arial" w:cs="Arial"/>
          <w:sz w:val="19"/>
          <w:szCs w:val="19"/>
        </w:rPr>
        <w:t xml:space="preserve"> (2. udg., s. 34–42, 53–54, 66–67, 131–134). København: Munksgaard.</w:t>
      </w:r>
    </w:p>
    <w:p xmlns:wp14="http://schemas.microsoft.com/office/word/2010/wordml" w:rsidRPr="00CE3A78" w:rsidR="009443DB" w:rsidP="009443DB" w:rsidRDefault="009443DB" w14:paraId="5FC0ADDA" wp14:textId="77777777">
      <w:pPr>
        <w:pStyle w:val="NormalWeb"/>
        <w:numPr>
          <w:ilvl w:val="0"/>
          <w:numId w:val="5"/>
        </w:numPr>
        <w:rPr>
          <w:rFonts w:ascii="Arial" w:hAnsi="Arial" w:cs="Arial"/>
          <w:sz w:val="19"/>
          <w:szCs w:val="19"/>
        </w:rPr>
      </w:pPr>
      <w:r w:rsidRPr="00CE3A78">
        <w:rPr>
          <w:rFonts w:ascii="Arial" w:hAnsi="Arial" w:cs="Arial"/>
          <w:sz w:val="19"/>
          <w:szCs w:val="19"/>
        </w:rPr>
        <w:t xml:space="preserve">Ørsted, H. C. (1978). Om den dannende virkning, naturvidenskabens anvendelse må udøve. I </w:t>
      </w:r>
      <w:r w:rsidRPr="00CE3A78">
        <w:rPr>
          <w:rFonts w:ascii="Arial" w:hAnsi="Arial" w:cs="Arial"/>
          <w:i/>
          <w:iCs/>
          <w:sz w:val="19"/>
          <w:szCs w:val="19"/>
        </w:rPr>
        <w:t>Ånden i naturen</w:t>
      </w:r>
      <w:r w:rsidRPr="00CE3A78">
        <w:rPr>
          <w:rFonts w:ascii="Arial" w:hAnsi="Arial" w:cs="Arial"/>
          <w:sz w:val="19"/>
          <w:szCs w:val="19"/>
        </w:rPr>
        <w:t xml:space="preserve"> (s. 202–211). Vinten.</w:t>
      </w:r>
    </w:p>
    <w:p xmlns:wp14="http://schemas.microsoft.com/office/word/2010/wordml" w:rsidRPr="00CE3A78" w:rsidR="009443DB" w:rsidP="009443DB" w:rsidRDefault="009443DB" w14:paraId="0DA370C1" wp14:textId="77777777">
      <w:pPr>
        <w:spacing w:line="360" w:lineRule="auto"/>
        <w:rPr>
          <w:rFonts w:cs="Arial"/>
          <w:u w:val="single"/>
        </w:rPr>
      </w:pPr>
      <w:r w:rsidRPr="00CE3A78">
        <w:rPr>
          <w:rFonts w:cs="Arial"/>
          <w:u w:val="single"/>
        </w:rPr>
        <w:t>Frit tilgængelig:</w:t>
      </w:r>
    </w:p>
    <w:p xmlns:wp14="http://schemas.microsoft.com/office/word/2010/wordml" w:rsidRPr="00CE3A78" w:rsidR="009443DB" w:rsidP="009443DB" w:rsidRDefault="009443DB" w14:paraId="5562DD2F" wp14:textId="77777777">
      <w:pPr>
        <w:pStyle w:val="NormalWeb"/>
        <w:numPr>
          <w:ilvl w:val="0"/>
          <w:numId w:val="4"/>
        </w:numPr>
        <w:rPr>
          <w:rFonts w:ascii="Arial" w:hAnsi="Arial" w:cs="Arial"/>
          <w:sz w:val="19"/>
          <w:szCs w:val="19"/>
        </w:rPr>
      </w:pPr>
      <w:r w:rsidRPr="00CE3A78">
        <w:rPr>
          <w:rFonts w:ascii="Arial" w:hAnsi="Arial" w:cs="Arial"/>
          <w:sz w:val="19"/>
          <w:szCs w:val="19"/>
        </w:rPr>
        <w:t xml:space="preserve">Definition : Stopplagiat. (u.å.). Hentet 2. december 2021, fra </w:t>
      </w:r>
      <w:hyperlink w:history="1" r:id="rId6">
        <w:r w:rsidRPr="00CE3A78">
          <w:rPr>
            <w:rStyle w:val="Hyperlink"/>
            <w:rFonts w:ascii="Arial" w:hAnsi="Arial" w:cs="Arial"/>
            <w:sz w:val="19"/>
            <w:szCs w:val="19"/>
          </w:rPr>
          <w:t>http://stopplagiat.nu/index.php/hvad-er-plagiering/definition/</w:t>
        </w:r>
      </w:hyperlink>
    </w:p>
    <w:p xmlns:wp14="http://schemas.microsoft.com/office/word/2010/wordml" w:rsidRPr="00CE3A78" w:rsidR="009443DB" w:rsidP="009443DB" w:rsidRDefault="009443DB" w14:paraId="0D735360" wp14:textId="77777777">
      <w:pPr>
        <w:pStyle w:val="NormalWeb"/>
        <w:numPr>
          <w:ilvl w:val="0"/>
          <w:numId w:val="4"/>
        </w:numPr>
        <w:rPr>
          <w:rFonts w:ascii="Arial" w:hAnsi="Arial" w:cs="Arial"/>
          <w:sz w:val="19"/>
          <w:szCs w:val="19"/>
        </w:rPr>
      </w:pPr>
      <w:r w:rsidRPr="00CE3A78">
        <w:rPr>
          <w:rFonts w:ascii="Arial" w:hAnsi="Arial" w:cs="Arial"/>
          <w:sz w:val="19"/>
          <w:szCs w:val="19"/>
        </w:rPr>
        <w:t>Nævnet for Videnskabelig Uredelighed — Uddannelses- og Forskningsministeriet. (u.å.). Hentet 2. december 2021, fra https://ufm.dk/forskning-og-innovation/rad-og-udvalg/Naevnet-for-Videnskabelig-Uredelighedelighed</w:t>
      </w:r>
    </w:p>
    <w:p xmlns:wp14="http://schemas.microsoft.com/office/word/2010/wordml" w:rsidRPr="00CE3A78" w:rsidR="009443DB" w:rsidP="009443DB" w:rsidRDefault="009443DB" w14:paraId="388C3931" wp14:textId="77777777">
      <w:pPr>
        <w:pStyle w:val="NormalWeb"/>
        <w:numPr>
          <w:ilvl w:val="0"/>
          <w:numId w:val="4"/>
        </w:numPr>
        <w:rPr>
          <w:rFonts w:ascii="Arial" w:hAnsi="Arial" w:cs="Arial"/>
          <w:sz w:val="19"/>
          <w:szCs w:val="19"/>
        </w:rPr>
      </w:pPr>
      <w:r w:rsidRPr="00CE3A78">
        <w:rPr>
          <w:rFonts w:ascii="Arial" w:hAnsi="Arial" w:cs="Arial"/>
          <w:sz w:val="19"/>
          <w:szCs w:val="19"/>
        </w:rPr>
        <w:t xml:space="preserve">Parafrase : Stopplagiat. (u.å.). Hentet 2. december 2021, fra </w:t>
      </w:r>
      <w:hyperlink w:history="1" r:id="rId7">
        <w:r w:rsidRPr="00CE3A78">
          <w:rPr>
            <w:rStyle w:val="Hyperlink"/>
            <w:rFonts w:ascii="Arial" w:hAnsi="Arial" w:cs="Arial"/>
            <w:sz w:val="19"/>
            <w:szCs w:val="19"/>
          </w:rPr>
          <w:t>http://stopplagiat.nu/index.php/sadan-gor-du/parafrase/</w:t>
        </w:r>
      </w:hyperlink>
    </w:p>
    <w:p xmlns:wp14="http://schemas.microsoft.com/office/word/2010/wordml" w:rsidRPr="00CE3A78" w:rsidR="009443DB" w:rsidP="009443DB" w:rsidRDefault="009443DB" w14:paraId="697A433C" wp14:textId="77777777">
      <w:pPr>
        <w:pStyle w:val="NormalWeb"/>
        <w:numPr>
          <w:ilvl w:val="0"/>
          <w:numId w:val="4"/>
        </w:numPr>
        <w:rPr>
          <w:rFonts w:ascii="Arial" w:hAnsi="Arial" w:cs="Arial"/>
          <w:sz w:val="19"/>
          <w:szCs w:val="19"/>
        </w:rPr>
      </w:pPr>
      <w:r w:rsidRPr="00CE3A78">
        <w:rPr>
          <w:rFonts w:ascii="Arial" w:hAnsi="Arial" w:cs="Arial"/>
          <w:sz w:val="19"/>
          <w:szCs w:val="19"/>
        </w:rPr>
        <w:t>Sådan laver du litteraturhenvisninger – DMJX Bibliotek. (u.å.). Hentet 2. december 2021, fra https://bibliotek.dmjx.dk/hjaelp-og-vejledning/saadan-laver-du-litteraturhenvisninger/</w:t>
      </w:r>
    </w:p>
    <w:p xmlns:wp14="http://schemas.microsoft.com/office/word/2010/wordml" w:rsidRPr="00CE3A78" w:rsidR="009443DB" w:rsidP="009443DB" w:rsidRDefault="009443DB" w14:paraId="464FAC0D" wp14:textId="77777777">
      <w:pPr>
        <w:pStyle w:val="NormalWeb"/>
        <w:numPr>
          <w:ilvl w:val="0"/>
          <w:numId w:val="4"/>
        </w:numPr>
        <w:rPr>
          <w:rFonts w:ascii="Arial" w:hAnsi="Arial" w:cs="Arial"/>
          <w:sz w:val="19"/>
          <w:szCs w:val="19"/>
        </w:rPr>
      </w:pPr>
      <w:r w:rsidRPr="00CE3A78">
        <w:rPr>
          <w:rFonts w:ascii="Arial" w:hAnsi="Arial" w:cs="Arial"/>
          <w:sz w:val="19"/>
          <w:szCs w:val="19"/>
        </w:rPr>
        <w:t xml:space="preserve">Alzaga, C. (2007). Prostitution indendørs. Massageklinikken som socialt rum. </w:t>
      </w:r>
      <w:r w:rsidRPr="00CE3A78">
        <w:rPr>
          <w:rFonts w:ascii="Arial" w:hAnsi="Arial" w:cs="Arial"/>
          <w:i/>
          <w:iCs/>
          <w:sz w:val="19"/>
          <w:szCs w:val="19"/>
        </w:rPr>
        <w:t>Dansk Sociologi</w:t>
      </w:r>
      <w:r w:rsidRPr="00CE3A78">
        <w:rPr>
          <w:rFonts w:ascii="Arial" w:hAnsi="Arial" w:cs="Arial"/>
          <w:sz w:val="19"/>
          <w:szCs w:val="19"/>
        </w:rPr>
        <w:t xml:space="preserve">, </w:t>
      </w:r>
      <w:r w:rsidRPr="00CE3A78">
        <w:rPr>
          <w:rFonts w:ascii="Arial" w:hAnsi="Arial" w:cs="Arial"/>
          <w:i/>
          <w:iCs/>
          <w:sz w:val="19"/>
          <w:szCs w:val="19"/>
        </w:rPr>
        <w:t>18</w:t>
      </w:r>
      <w:r w:rsidRPr="00CE3A78">
        <w:rPr>
          <w:rFonts w:ascii="Arial" w:hAnsi="Arial" w:cs="Arial"/>
          <w:sz w:val="19"/>
          <w:szCs w:val="19"/>
        </w:rPr>
        <w:t xml:space="preserve">(1), 9–33. </w:t>
      </w:r>
      <w:hyperlink w:history="1" r:id="rId8">
        <w:r w:rsidRPr="00CE3A78">
          <w:rPr>
            <w:rStyle w:val="Hyperlink"/>
            <w:rFonts w:ascii="Arial" w:hAnsi="Arial" w:cs="Arial"/>
            <w:sz w:val="19"/>
            <w:szCs w:val="19"/>
          </w:rPr>
          <w:t>https://doi.org/10.22439/dansoc.v18i1.1792</w:t>
        </w:r>
      </w:hyperlink>
    </w:p>
    <w:p xmlns:wp14="http://schemas.microsoft.com/office/word/2010/wordml" w:rsidRPr="00CE3A78" w:rsidR="009443DB" w:rsidP="009443DB" w:rsidRDefault="009443DB" w14:paraId="46D3E8FA" wp14:textId="77777777">
      <w:pPr>
        <w:pStyle w:val="NormalWeb"/>
        <w:numPr>
          <w:ilvl w:val="0"/>
          <w:numId w:val="4"/>
        </w:numPr>
        <w:rPr>
          <w:rFonts w:ascii="Arial" w:hAnsi="Arial" w:cs="Arial"/>
          <w:sz w:val="19"/>
          <w:szCs w:val="19"/>
        </w:rPr>
      </w:pPr>
      <w:r w:rsidRPr="00CE3A78">
        <w:rPr>
          <w:rFonts w:ascii="Arial" w:hAnsi="Arial" w:cs="Arial"/>
          <w:sz w:val="19"/>
          <w:szCs w:val="19"/>
          <w:lang w:val="en-US"/>
        </w:rPr>
        <w:t xml:space="preserve">Cook, J., Ellerton, P., &amp; Kinkead, D. (2018). Deconstructing climate misinformation to identify reasoning errors. </w:t>
      </w:r>
      <w:r w:rsidRPr="00CE3A78">
        <w:rPr>
          <w:rFonts w:ascii="Arial" w:hAnsi="Arial" w:cs="Arial"/>
          <w:i/>
          <w:iCs/>
          <w:sz w:val="19"/>
          <w:szCs w:val="19"/>
        </w:rPr>
        <w:t>Environmental Research Letters</w:t>
      </w:r>
      <w:r w:rsidRPr="00CE3A78">
        <w:rPr>
          <w:rFonts w:ascii="Arial" w:hAnsi="Arial" w:cs="Arial"/>
          <w:sz w:val="19"/>
          <w:szCs w:val="19"/>
        </w:rPr>
        <w:t xml:space="preserve">, </w:t>
      </w:r>
      <w:r w:rsidRPr="00CE3A78">
        <w:rPr>
          <w:rFonts w:ascii="Arial" w:hAnsi="Arial" w:cs="Arial"/>
          <w:i/>
          <w:iCs/>
          <w:sz w:val="19"/>
          <w:szCs w:val="19"/>
        </w:rPr>
        <w:t>13</w:t>
      </w:r>
      <w:r w:rsidRPr="00CE3A78">
        <w:rPr>
          <w:rFonts w:ascii="Arial" w:hAnsi="Arial" w:cs="Arial"/>
          <w:sz w:val="19"/>
          <w:szCs w:val="19"/>
        </w:rPr>
        <w:t>(2). https://doi.org/10.1088/1748-9326/AAA49F</w:t>
      </w:r>
    </w:p>
    <w:p xmlns:wp14="http://schemas.microsoft.com/office/word/2010/wordml" w:rsidRPr="00CE3A78" w:rsidR="009443DB" w:rsidP="009443DB" w:rsidRDefault="009443DB" w14:paraId="55EC27FA" wp14:textId="77777777">
      <w:pPr>
        <w:pStyle w:val="NormalWeb"/>
        <w:numPr>
          <w:ilvl w:val="0"/>
          <w:numId w:val="4"/>
        </w:numPr>
        <w:rPr>
          <w:rFonts w:ascii="Arial" w:hAnsi="Arial" w:cs="Arial"/>
          <w:sz w:val="19"/>
          <w:szCs w:val="19"/>
          <w:lang w:val="en-US"/>
        </w:rPr>
      </w:pPr>
      <w:r w:rsidRPr="00CE3A78">
        <w:rPr>
          <w:rFonts w:ascii="Arial" w:hAnsi="Arial" w:cs="Arial"/>
          <w:sz w:val="19"/>
          <w:szCs w:val="19"/>
          <w:lang w:val="en-US"/>
        </w:rPr>
        <w:t xml:space="preserve">Ginzburg, C., &amp; Davin, A. (1980). Morelli, Freud and Sherlock Holmes: Clues and Scientific Method. </w:t>
      </w:r>
      <w:r w:rsidRPr="00CE3A78">
        <w:rPr>
          <w:rFonts w:ascii="Arial" w:hAnsi="Arial" w:cs="Arial"/>
          <w:i/>
          <w:iCs/>
          <w:sz w:val="19"/>
          <w:szCs w:val="19"/>
          <w:lang w:val="en-US"/>
        </w:rPr>
        <w:t>History Workshop</w:t>
      </w:r>
      <w:r w:rsidRPr="00CE3A78">
        <w:rPr>
          <w:rFonts w:ascii="Arial" w:hAnsi="Arial" w:cs="Arial"/>
          <w:sz w:val="19"/>
          <w:szCs w:val="19"/>
          <w:lang w:val="en-US"/>
        </w:rPr>
        <w:t>, (9), 5–36. Hentet fra https://www.researchgate.net/publication/249249570_Morelli_Freud_and_Sherlock_Holmes_Clues_and_Scientific_Method</w:t>
      </w:r>
    </w:p>
    <w:p xmlns:wp14="http://schemas.microsoft.com/office/word/2010/wordml" w:rsidRPr="00BF0E7B" w:rsidR="009443DB" w:rsidP="009443DB" w:rsidRDefault="009443DB" w14:paraId="4B94D5A5" wp14:textId="77777777">
      <w:pPr>
        <w:autoSpaceDE w:val="0"/>
        <w:autoSpaceDN w:val="0"/>
        <w:ind w:hanging="480"/>
        <w:rPr>
          <w:rFonts w:eastAsia="Times New Roman" w:cs="Arial"/>
        </w:rPr>
      </w:pPr>
    </w:p>
    <w:p xmlns:wp14="http://schemas.microsoft.com/office/word/2010/wordml" w:rsidRPr="00BF0E7B" w:rsidR="009443DB" w:rsidP="009443DB" w:rsidRDefault="009443DB" w14:paraId="418FF8B7" wp14:textId="77777777">
      <w:pPr>
        <w:pStyle w:val="paragraph"/>
        <w:spacing w:before="0" w:beforeAutospacing="0" w:after="0" w:afterAutospacing="0"/>
        <w:textAlignment w:val="baseline"/>
        <w:rPr>
          <w:rFonts w:ascii="Arial" w:hAnsi="Arial" w:cs="Arial"/>
          <w:sz w:val="19"/>
          <w:szCs w:val="19"/>
        </w:rPr>
      </w:pPr>
      <w:r w:rsidRPr="00BF0E7B">
        <w:rPr>
          <w:rStyle w:val="normaltextrun"/>
          <w:rFonts w:ascii="Arial" w:hAnsi="Arial" w:cs="Arial"/>
          <w:b/>
          <w:bCs/>
          <w:sz w:val="19"/>
          <w:szCs w:val="19"/>
        </w:rPr>
        <w:t>Eksamensforudsætninger:</w:t>
      </w:r>
      <w:r w:rsidRPr="00BF0E7B">
        <w:rPr>
          <w:rStyle w:val="eop"/>
          <w:rFonts w:ascii="Arial" w:hAnsi="Arial" w:cs="Arial"/>
          <w:sz w:val="19"/>
          <w:szCs w:val="19"/>
        </w:rPr>
        <w:t> </w:t>
      </w:r>
    </w:p>
    <w:p xmlns:wp14="http://schemas.microsoft.com/office/word/2010/wordml" w:rsidRPr="00BF0E7B" w:rsidR="009443DB" w:rsidP="38ABA12F" w:rsidRDefault="009443DB" w14:paraId="5A5EE30F" wp14:textId="2AC167F2">
      <w:pPr>
        <w:pStyle w:val="paragraph"/>
        <w:spacing w:before="0" w:beforeAutospacing="off" w:after="0" w:afterAutospacing="off"/>
        <w:textAlignment w:val="baseline"/>
        <w:rPr>
          <w:rFonts w:ascii="Arial" w:hAnsi="Arial" w:cs="Arial"/>
          <w:sz w:val="19"/>
          <w:szCs w:val="19"/>
        </w:rPr>
      </w:pPr>
      <w:r w:rsidRPr="38ABA12F" w:rsidR="009443DB">
        <w:rPr>
          <w:rStyle w:val="normaltextrun"/>
          <w:rFonts w:ascii="Arial" w:hAnsi="Arial" w:cs="Arial"/>
          <w:sz w:val="19"/>
          <w:szCs w:val="19"/>
        </w:rPr>
        <w:t xml:space="preserve">Mødepligt: </w:t>
      </w:r>
      <w:r w:rsidRPr="38ABA12F" w:rsidR="009443DB">
        <w:rPr>
          <w:rFonts w:ascii="Arial" w:hAnsi="Arial" w:cs="Arial"/>
          <w:color w:val="000000" w:themeColor="text1" w:themeTint="FF" w:themeShade="FF"/>
          <w:sz w:val="19"/>
          <w:szCs w:val="19"/>
        </w:rPr>
        <w:t>Den studerende skal deltage i mindst fire af de fem udbudte undervisningsgange på campus.</w:t>
      </w:r>
      <w:r w:rsidRPr="38ABA12F" w:rsidR="009443DB">
        <w:rPr>
          <w:rFonts w:ascii="Arial" w:hAnsi="Arial" w:cs="Arial"/>
          <w:color w:val="000000" w:themeColor="text1" w:themeTint="FF" w:themeShade="FF"/>
          <w:sz w:val="19"/>
          <w:szCs w:val="19"/>
        </w:rPr>
        <w:t xml:space="preserve"> Mødepligte</w:t>
      </w:r>
      <w:r w:rsidRPr="38ABA12F" w:rsidR="009443DB">
        <w:rPr>
          <w:rFonts w:ascii="Arial" w:hAnsi="Arial" w:cs="Arial"/>
          <w:color w:val="000000" w:themeColor="text1" w:themeTint="FF" w:themeShade="FF"/>
          <w:sz w:val="19"/>
          <w:szCs w:val="19"/>
        </w:rPr>
        <w:t xml:space="preserve">n </w:t>
      </w:r>
      <w:r w:rsidRPr="38ABA12F" w:rsidR="009443DB">
        <w:rPr>
          <w:rFonts w:ascii="Arial" w:hAnsi="Arial" w:cs="Arial"/>
          <w:color w:val="000000" w:themeColor="text1" w:themeTint="FF" w:themeShade="FF"/>
          <w:sz w:val="19"/>
          <w:szCs w:val="19"/>
        </w:rPr>
        <w:t xml:space="preserve">opgøres </w:t>
      </w:r>
      <w:r w:rsidRPr="38ABA12F" w:rsidR="20698BC3">
        <w:rPr>
          <w:rFonts w:ascii="Arial" w:hAnsi="Arial" w:cs="Arial"/>
          <w:color w:val="000000" w:themeColor="text1" w:themeTint="FF" w:themeShade="FF"/>
          <w:sz w:val="19"/>
          <w:szCs w:val="19"/>
        </w:rPr>
        <w:t>29</w:t>
      </w:r>
      <w:r w:rsidRPr="38ABA12F" w:rsidR="009443DB">
        <w:rPr>
          <w:rFonts w:ascii="Arial" w:hAnsi="Arial" w:cs="Arial"/>
          <w:color w:val="000000" w:themeColor="text1" w:themeTint="FF" w:themeShade="FF"/>
          <w:sz w:val="19"/>
          <w:szCs w:val="19"/>
        </w:rPr>
        <w:t>. september 202</w:t>
      </w:r>
      <w:r w:rsidRPr="38ABA12F" w:rsidR="1FDB3C11">
        <w:rPr>
          <w:rFonts w:ascii="Arial" w:hAnsi="Arial" w:cs="Arial"/>
          <w:color w:val="000000" w:themeColor="text1" w:themeTint="FF" w:themeShade="FF"/>
          <w:sz w:val="19"/>
          <w:szCs w:val="19"/>
        </w:rPr>
        <w:t>3</w:t>
      </w:r>
      <w:r w:rsidRPr="38ABA12F" w:rsidR="009443DB">
        <w:rPr>
          <w:rFonts w:ascii="Arial" w:hAnsi="Arial" w:cs="Arial"/>
          <w:color w:val="000000" w:themeColor="text1" w:themeTint="FF" w:themeShade="FF"/>
          <w:sz w:val="19"/>
          <w:szCs w:val="19"/>
        </w:rPr>
        <w:t>.</w:t>
      </w:r>
    </w:p>
    <w:p xmlns:wp14="http://schemas.microsoft.com/office/word/2010/wordml" w:rsidRPr="00BF0E7B" w:rsidR="009443DB" w:rsidP="009443DB" w:rsidRDefault="009443DB" w14:paraId="450DB1F1" wp14:textId="77777777">
      <w:pPr>
        <w:pStyle w:val="paragraph"/>
        <w:spacing w:before="0" w:beforeAutospacing="0" w:after="0" w:afterAutospacing="0"/>
        <w:textAlignment w:val="baseline"/>
        <w:rPr>
          <w:rStyle w:val="normaltextrun"/>
          <w:rFonts w:ascii="Arial" w:hAnsi="Arial" w:cs="Arial"/>
          <w:sz w:val="19"/>
          <w:szCs w:val="19"/>
        </w:rPr>
      </w:pPr>
      <w:r w:rsidRPr="00BF0E7B">
        <w:rPr>
          <w:rStyle w:val="normaltextrun"/>
          <w:rFonts w:ascii="Arial" w:hAnsi="Arial" w:cs="Arial"/>
          <w:sz w:val="19"/>
          <w:szCs w:val="19"/>
        </w:rPr>
        <w:t xml:space="preserve">Deltagelsespligt: </w:t>
      </w:r>
      <w:r w:rsidRPr="00BF0E7B">
        <w:rPr>
          <w:rFonts w:ascii="Arial" w:hAnsi="Arial" w:cs="Arial"/>
          <w:color w:val="000000"/>
          <w:sz w:val="19"/>
          <w:szCs w:val="19"/>
        </w:rPr>
        <w:t>Den studerende skal i midten af forløbet indlevere en obligatorisk, individuel modulopgave i en godkendbar form og indenfor en fastsat deadline.</w:t>
      </w:r>
    </w:p>
    <w:p xmlns:wp14="http://schemas.microsoft.com/office/word/2010/wordml" w:rsidRPr="00BF0E7B" w:rsidR="009443DB" w:rsidP="009443DB" w:rsidRDefault="009443DB" w14:paraId="6B9388CE" wp14:textId="77777777">
      <w:pPr>
        <w:pStyle w:val="paragraph"/>
        <w:spacing w:before="0" w:beforeAutospacing="0" w:after="0" w:afterAutospacing="0"/>
        <w:textAlignment w:val="baseline"/>
        <w:rPr>
          <w:rFonts w:ascii="Arial" w:hAnsi="Arial" w:cs="Arial"/>
          <w:sz w:val="19"/>
          <w:szCs w:val="19"/>
        </w:rPr>
      </w:pPr>
      <w:r w:rsidRPr="00BF0E7B">
        <w:rPr>
          <w:rStyle w:val="normaltextrun"/>
          <w:rFonts w:ascii="Arial" w:hAnsi="Arial" w:cs="Arial"/>
          <w:sz w:val="19"/>
          <w:szCs w:val="19"/>
        </w:rPr>
        <w:t>Afhjælpningsmuligheder: Muligheden for afhjælpning gælder kun ved lovligt fravær. Ved lovligt fravær kan der gives erstatningsopgaver pkt. 6.2.2.</w:t>
      </w:r>
      <w:r w:rsidRPr="00BF0E7B">
        <w:rPr>
          <w:rStyle w:val="eop"/>
          <w:rFonts w:ascii="Arial" w:hAnsi="Arial" w:cs="Arial"/>
          <w:sz w:val="19"/>
          <w:szCs w:val="19"/>
        </w:rPr>
        <w:t> </w:t>
      </w:r>
    </w:p>
    <w:p xmlns:wp14="http://schemas.microsoft.com/office/word/2010/wordml" w:rsidRPr="00BF0E7B" w:rsidR="009443DB" w:rsidP="009443DB" w:rsidRDefault="009443DB" w14:paraId="4D17554C" wp14:textId="77777777">
      <w:pPr>
        <w:pStyle w:val="paragraph"/>
        <w:spacing w:before="0" w:beforeAutospacing="0" w:after="0" w:afterAutospacing="0"/>
        <w:textAlignment w:val="baseline"/>
        <w:rPr>
          <w:rFonts w:ascii="Arial" w:hAnsi="Arial" w:cs="Arial"/>
          <w:sz w:val="19"/>
          <w:szCs w:val="19"/>
        </w:rPr>
      </w:pPr>
      <w:r w:rsidRPr="00BF0E7B">
        <w:rPr>
          <w:rStyle w:val="normaltextrun"/>
          <w:rFonts w:ascii="Arial" w:hAnsi="Arial" w:cs="Arial"/>
          <w:sz w:val="19"/>
          <w:szCs w:val="19"/>
        </w:rPr>
        <w:t> </w:t>
      </w:r>
      <w:r w:rsidRPr="00BF0E7B">
        <w:rPr>
          <w:rStyle w:val="eop"/>
          <w:rFonts w:ascii="Arial" w:hAnsi="Arial" w:cs="Arial"/>
          <w:sz w:val="19"/>
          <w:szCs w:val="19"/>
        </w:rPr>
        <w:t> </w:t>
      </w:r>
    </w:p>
    <w:p xmlns:wp14="http://schemas.microsoft.com/office/word/2010/wordml" w:rsidRPr="00BF0E7B" w:rsidR="009443DB" w:rsidP="009443DB" w:rsidRDefault="009443DB" w14:paraId="0960E796" wp14:textId="77777777">
      <w:pPr>
        <w:pStyle w:val="paragraph"/>
        <w:spacing w:before="0" w:beforeAutospacing="0" w:after="0" w:afterAutospacing="0"/>
        <w:textAlignment w:val="baseline"/>
        <w:rPr>
          <w:rFonts w:ascii="Arial" w:hAnsi="Arial" w:cs="Arial"/>
          <w:sz w:val="19"/>
          <w:szCs w:val="19"/>
        </w:rPr>
      </w:pPr>
      <w:r w:rsidRPr="00BF0E7B">
        <w:rPr>
          <w:rStyle w:val="normaltextrun"/>
          <w:rFonts w:ascii="Arial" w:hAnsi="Arial" w:cs="Arial"/>
          <w:b/>
          <w:bCs/>
          <w:sz w:val="19"/>
          <w:szCs w:val="19"/>
        </w:rPr>
        <w:t>Eksamen:</w:t>
      </w:r>
      <w:r w:rsidRPr="00BF0E7B">
        <w:rPr>
          <w:rStyle w:val="eop"/>
          <w:rFonts w:ascii="Arial" w:hAnsi="Arial" w:cs="Arial"/>
          <w:sz w:val="19"/>
          <w:szCs w:val="19"/>
        </w:rPr>
        <w:t> </w:t>
      </w:r>
    </w:p>
    <w:p xmlns:wp14="http://schemas.microsoft.com/office/word/2010/wordml" w:rsidRPr="00BF0E7B" w:rsidR="009443DB" w:rsidP="009443DB" w:rsidRDefault="009443DB" w14:paraId="6A373B02" wp14:textId="77777777">
      <w:pPr>
        <w:pStyle w:val="paragraph"/>
        <w:spacing w:before="0" w:beforeAutospacing="0" w:after="0" w:afterAutospacing="0"/>
        <w:textAlignment w:val="baseline"/>
        <w:rPr>
          <w:rStyle w:val="normaltextrun"/>
          <w:rFonts w:ascii="Arial" w:hAnsi="Arial" w:cs="Arial"/>
          <w:color w:val="000000"/>
          <w:sz w:val="19"/>
          <w:szCs w:val="19"/>
        </w:rPr>
      </w:pPr>
      <w:r w:rsidRPr="00BF0E7B">
        <w:rPr>
          <w:rStyle w:val="normaltextrun"/>
          <w:rFonts w:ascii="Arial" w:hAnsi="Arial" w:cs="Arial"/>
          <w:color w:val="000000"/>
          <w:sz w:val="19"/>
          <w:szCs w:val="19"/>
        </w:rPr>
        <w:t>Bedømmes efter 7-trinsskalaen, intern censur.</w:t>
      </w:r>
      <w:r w:rsidRPr="00BF0E7B">
        <w:rPr>
          <w:rStyle w:val="normaltextrun"/>
          <w:rFonts w:ascii="Arial" w:hAnsi="Arial" w:cs="Arial"/>
          <w:sz w:val="19"/>
          <w:szCs w:val="19"/>
        </w:rPr>
        <w:t xml:space="preserve"> Skriftlig </w:t>
      </w:r>
      <w:r w:rsidRPr="00BF0E7B">
        <w:rPr>
          <w:rStyle w:val="normaltextrun"/>
          <w:rFonts w:ascii="Arial" w:hAnsi="Arial" w:cs="Arial"/>
          <w:color w:val="000000"/>
          <w:sz w:val="19"/>
          <w:szCs w:val="19"/>
        </w:rPr>
        <w:t xml:space="preserve">opgave, </w:t>
      </w:r>
      <w:r w:rsidRPr="00BF0E7B">
        <w:rPr>
          <w:rFonts w:ascii="Arial" w:hAnsi="Arial" w:cs="Arial"/>
          <w:sz w:val="19"/>
          <w:szCs w:val="19"/>
        </w:rPr>
        <w:t>der kan løses individuelt eller i en topersonersgruppe</w:t>
      </w:r>
      <w:r w:rsidRPr="00BF0E7B">
        <w:rPr>
          <w:rStyle w:val="normaltextrun"/>
          <w:rFonts w:ascii="Arial" w:hAnsi="Arial" w:cs="Arial"/>
          <w:color w:val="000000"/>
          <w:sz w:val="19"/>
          <w:szCs w:val="19"/>
        </w:rPr>
        <w:t xml:space="preserve">. Hvis opgaven løses som gruppeopgave, skal det af opgaven fremgå, hvilke dele hver studerende er ansvarlig for. </w:t>
      </w:r>
    </w:p>
    <w:p xmlns:wp14="http://schemas.microsoft.com/office/word/2010/wordml" w:rsidRPr="00BF0E7B" w:rsidR="009443DB" w:rsidP="009443DB" w:rsidRDefault="009443DB" w14:paraId="3DEEC669" wp14:textId="77777777">
      <w:pPr>
        <w:rPr>
          <w:rFonts w:cs="Arial"/>
        </w:rPr>
      </w:pPr>
    </w:p>
    <w:p xmlns:wp14="http://schemas.microsoft.com/office/word/2010/wordml" w:rsidR="009443DB" w:rsidP="009443DB" w:rsidRDefault="009443DB" w14:paraId="3656B9AB" wp14:textId="77777777">
      <w:pPr>
        <w:suppressAutoHyphens/>
        <w:spacing w:line="240" w:lineRule="auto"/>
        <w:rPr>
          <w:rFonts w:cs="Arial"/>
          <w:b/>
          <w:bCs/>
        </w:rPr>
      </w:pPr>
      <w:r>
        <w:rPr>
          <w:rFonts w:cs="Arial"/>
          <w:b/>
          <w:bCs/>
        </w:rPr>
        <w:br w:type="page"/>
      </w:r>
    </w:p>
    <w:p xmlns:wp14="http://schemas.microsoft.com/office/word/2010/wordml" w:rsidRPr="006C6EAC" w:rsidR="009443DB" w:rsidP="009443DB" w:rsidRDefault="009443DB" w14:paraId="77B193D9" wp14:textId="77777777">
      <w:pPr>
        <w:rPr>
          <w:rFonts w:cs="Arial"/>
          <w:b/>
          <w:bCs/>
        </w:rPr>
      </w:pPr>
      <w:r w:rsidRPr="38ABA12F" w:rsidR="009443DB">
        <w:rPr>
          <w:rFonts w:cs="Arial"/>
          <w:b w:val="1"/>
          <w:bCs w:val="1"/>
        </w:rPr>
        <w:t>Studieaktivitetsmodel:</w:t>
      </w:r>
    </w:p>
    <w:p w:rsidR="38ABA12F" w:rsidRDefault="38ABA12F" w14:paraId="6F0C2ACE" w14:textId="131ACF7C"/>
    <w:p xmlns:wp14="http://schemas.microsoft.com/office/word/2010/wordml" w:rsidRPr="006C6EAC" w:rsidR="009443DB" w:rsidP="009443DB" w:rsidRDefault="009443DB" w14:paraId="45FB0818" wp14:textId="77777777">
      <w:pPr>
        <w:rPr>
          <w:rFonts w:cs="Arial"/>
          <w:b/>
          <w:bCs/>
        </w:rPr>
      </w:pPr>
      <w:r w:rsidRPr="006C6EAC">
        <w:rPr>
          <w:rFonts w:cs="Arial"/>
          <w:noProof/>
        </w:rPr>
        <w:drawing>
          <wp:inline xmlns:wp14="http://schemas.microsoft.com/office/word/2010/wordprocessingDrawing" distT="0" distB="0" distL="0" distR="0" wp14:anchorId="1B58BC3C" wp14:editId="363A10C1">
            <wp:extent cx="5573949" cy="3936601"/>
            <wp:effectExtent l="0" t="0" r="1905" b="63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29958" cy="3976157"/>
                    </a:xfrm>
                    <a:prstGeom prst="rect">
                      <a:avLst/>
                    </a:prstGeom>
                  </pic:spPr>
                </pic:pic>
              </a:graphicData>
            </a:graphic>
          </wp:inline>
        </w:drawing>
      </w:r>
    </w:p>
    <w:p xmlns:wp14="http://schemas.microsoft.com/office/word/2010/wordml" w:rsidR="009443DB" w:rsidP="009443DB" w:rsidRDefault="009443DB" w14:paraId="049F31CB" wp14:textId="3C486FA2">
      <w:bookmarkStart w:name="_GoBack" w:id="0"/>
      <w:bookmarkEnd w:id="0"/>
      <w:r w:rsidR="636A2C06">
        <w:rPr/>
        <w:t>HB 8.6.2023</w:t>
      </w:r>
    </w:p>
    <w:p xmlns:wp14="http://schemas.microsoft.com/office/word/2010/wordml" w:rsidR="00FF6D47" w:rsidRDefault="00FF6D47" w14:paraId="53128261" wp14:textId="77777777"/>
    <w:sectPr w:rsidR="00FF6D47" w:rsidSect="004F5757">
      <w:headerReference w:type="default" r:id="rId10"/>
      <w:pgSz w:w="11906" w:h="16838" w:orient="portrait"/>
      <w:pgMar w:top="2325" w:right="1983" w:bottom="1985" w:left="1418" w:header="567" w:footer="0" w:gutter="0"/>
      <w:cols w:space="708"/>
      <w:formProt w:val="0"/>
      <w:docGrid w:linePitch="360" w:charSpace="100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skerville">
    <w:panose1 w:val="02020502070401020303"/>
    <w:charset w:val="00"/>
    <w:family w:val="roman"/>
    <w:pitch w:val="variable"/>
    <w:sig w:usb0="80000067" w:usb1="02000000"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ller">
    <w:altName w:val="Calibri"/>
    <w:panose1 w:val="020B0604020202020204"/>
    <w:charset w:val="4D"/>
    <w:family w:val="auto"/>
    <w:pitch w:val="variable"/>
    <w:sig w:usb0="A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xmlns:wp14="http://schemas.microsoft.com/office/word/2010/wordml" w:rsidR="007249FF" w:rsidRDefault="00A71162" w14:paraId="244DAD6B" wp14:textId="77777777">
    <w:pPr>
      <w:pStyle w:val="Sidehoved"/>
    </w:pPr>
    <w:r>
      <w:rPr>
        <w:noProof/>
      </w:rPr>
      <mc:AlternateContent>
        <mc:Choice Requires="wps">
          <w:drawing>
            <wp:anchor xmlns:wp14="http://schemas.microsoft.com/office/word/2010/wordprocessingDrawing" distT="0" distB="0" distL="0" distR="0" simplePos="0" relativeHeight="251661312" behindDoc="1" locked="0" layoutInCell="0" allowOverlap="1" wp14:anchorId="69A5DB7C" wp14:editId="1AE21AF6">
              <wp:simplePos x="0" y="0"/>
              <wp:positionH relativeFrom="rightMargin">
                <wp:align>right</wp:align>
              </wp:positionH>
              <wp:positionV relativeFrom="page">
                <wp:posOffset>5095875</wp:posOffset>
              </wp:positionV>
              <wp:extent cx="1549400" cy="363855"/>
              <wp:effectExtent l="0" t="0" r="0" b="10160"/>
              <wp:wrapNone/>
              <wp:docPr id="2" name="Address"/>
              <wp:cNvGraphicFramePr/>
              <a:graphic xmlns:a="http://schemas.openxmlformats.org/drawingml/2006/main">
                <a:graphicData uri="http://schemas.microsoft.com/office/word/2010/wordprocessingShape">
                  <wps:wsp>
                    <wps:cNvSpPr/>
                    <wps:spPr>
                      <a:xfrm>
                        <a:off x="0" y="0"/>
                        <a:ext cx="1548720" cy="363240"/>
                      </a:xfrm>
                      <a:prstGeom prst="rect">
                        <a:avLst/>
                      </a:prstGeom>
                      <a:noFill/>
                      <a:ln w="6350">
                        <a:noFill/>
                      </a:ln>
                    </wps:spPr>
                    <wps:style>
                      <a:lnRef idx="0">
                        <a:schemeClr val="accent1"/>
                      </a:lnRef>
                      <a:fillRef idx="0">
                        <a:schemeClr val="accent1"/>
                      </a:fillRef>
                      <a:effectRef idx="0">
                        <a:schemeClr val="accent1"/>
                      </a:effectRef>
                      <a:fontRef idx="minor"/>
                    </wps:style>
                    <wps:txbx>
                      <w:txbxContent>
                        <w:tbl>
                          <w:tblPr>
                            <w:tblStyle w:val="Blank"/>
                            <w:tblW w:w="1701" w:type="dxa"/>
                            <w:jc w:val="right"/>
                            <w:tblLayout w:type="fixed"/>
                            <w:tblLook w:val="0600" w:firstRow="0" w:lastRow="0" w:firstColumn="0" w:lastColumn="0" w:noHBand="1" w:noVBand="1"/>
                          </w:tblPr>
                          <w:tblGrid>
                            <w:gridCol w:w="1701"/>
                          </w:tblGrid>
                          <w:tr xmlns:wp14="http://schemas.microsoft.com/office/word/2010/wordml" w:rsidR="007249FF" w14:paraId="7FB4D1E8" wp14:textId="77777777">
                            <w:trPr>
                              <w:trHeight w:val="378"/>
                              <w:jc w:val="right"/>
                            </w:trPr>
                            <w:tc>
                              <w:tcPr>
                                <w:tcW w:w="1701" w:type="dxa"/>
                              </w:tcPr>
                              <w:p w:rsidR="007249FF" w:rsidRDefault="00A71162" w14:paraId="39AD82F8" wp14:textId="77777777">
                                <w:pPr>
                                  <w:pStyle w:val="Template-Dato"/>
                                  <w:widowControl w:val="0"/>
                                  <w:rPr>
                                    <w:rStyle w:val="Sidetal"/>
                                  </w:rPr>
                                </w:pPr>
                                <w:r>
                                  <w:rPr>
                                    <w:rStyle w:val="Sidetal"/>
                                    <w:rFonts w:eastAsia="Arial"/>
                                  </w:rPr>
                                  <w:fldChar w:fldCharType="begin"/>
                                </w:r>
                                <w:r>
                                  <w:rPr>
                                    <w:rStyle w:val="Sidetal"/>
                                    <w:rFonts w:eastAsia="Arial"/>
                                  </w:rPr>
                                  <w:instrText>TIME \@"dd\.MM\.yyyy"</w:instrText>
                                </w:r>
                                <w:r>
                                  <w:rPr>
                                    <w:rStyle w:val="Sidetal"/>
                                    <w:rFonts w:eastAsia="Arial"/>
                                  </w:rPr>
                                  <w:fldChar w:fldCharType="separate"/>
                                </w:r>
                                <w:r>
                                  <w:rPr>
                                    <w:rStyle w:val="Sidetal"/>
                                    <w:rFonts w:eastAsia="Arial"/>
                                    <w:noProof/>
                                  </w:rPr>
                                  <w:t>07.06.2023</w:t>
                                </w:r>
                                <w:r>
                                  <w:rPr>
                                    <w:rStyle w:val="Sidetal"/>
                                    <w:rFonts w:eastAsia="Arial"/>
                                  </w:rPr>
                                  <w:fldChar w:fldCharType="end"/>
                                </w:r>
                              </w:p>
                              <w:p w:rsidR="007249FF" w:rsidRDefault="00A71162" w14:paraId="52D3B80C" wp14:textId="77777777">
                                <w:pPr>
                                  <w:pStyle w:val="Template-Dato"/>
                                  <w:widowControl w:val="0"/>
                                </w:pPr>
                                <w:r>
                                  <w:rPr>
                                    <w:rStyle w:val="Sidetal"/>
                                    <w:rFonts w:eastAsia="Arial"/>
                                  </w:rPr>
                                  <w:t xml:space="preserve">Side </w:t>
                                </w:r>
                                <w:r>
                                  <w:rPr>
                                    <w:rStyle w:val="Sidetal"/>
                                    <w:rFonts w:eastAsia="Arial"/>
                                  </w:rPr>
                                  <w:fldChar w:fldCharType="begin"/>
                                </w:r>
                                <w:r>
                                  <w:rPr>
                                    <w:rStyle w:val="Sidetal"/>
                                    <w:rFonts w:eastAsia="Arial"/>
                                  </w:rPr>
                                  <w:instrText>PAGE</w:instrText>
                                </w:r>
                                <w:r>
                                  <w:rPr>
                                    <w:rStyle w:val="Sidetal"/>
                                    <w:rFonts w:eastAsia="Arial"/>
                                  </w:rPr>
                                  <w:fldChar w:fldCharType="separate"/>
                                </w:r>
                                <w:r>
                                  <w:rPr>
                                    <w:rStyle w:val="Sidetal"/>
                                    <w:rFonts w:eastAsia="Arial"/>
                                  </w:rPr>
                                  <w:t>4</w:t>
                                </w:r>
                                <w:r>
                                  <w:rPr>
                                    <w:rStyle w:val="Sidetal"/>
                                    <w:rFonts w:eastAsia="Arial"/>
                                  </w:rPr>
                                  <w:fldChar w:fldCharType="end"/>
                                </w:r>
                                <w:r>
                                  <w:rPr>
                                    <w:rStyle w:val="Sidetal"/>
                                    <w:rFonts w:eastAsia="Arial"/>
                                  </w:rPr>
                                  <w:t xml:space="preserve">  / </w:t>
                                </w:r>
                                <w:r>
                                  <w:rPr>
                                    <w:rStyle w:val="Sidetal"/>
                                    <w:rFonts w:eastAsia="Arial"/>
                                  </w:rPr>
                                  <w:fldChar w:fldCharType="begin"/>
                                </w:r>
                                <w:r>
                                  <w:rPr>
                                    <w:rStyle w:val="Sidetal"/>
                                    <w:rFonts w:eastAsia="Arial"/>
                                  </w:rPr>
                                  <w:instrText>NUMPAGES</w:instrText>
                                </w:r>
                                <w:r>
                                  <w:rPr>
                                    <w:rStyle w:val="Sidetal"/>
                                    <w:rFonts w:eastAsia="Arial"/>
                                  </w:rPr>
                                  <w:fldChar w:fldCharType="separate"/>
                                </w:r>
                                <w:r>
                                  <w:rPr>
                                    <w:rStyle w:val="Sidetal"/>
                                    <w:rFonts w:eastAsia="Arial"/>
                                  </w:rPr>
                                  <w:t>4</w:t>
                                </w:r>
                                <w:r>
                                  <w:rPr>
                                    <w:rStyle w:val="Sidetal"/>
                                    <w:rFonts w:eastAsia="Arial"/>
                                  </w:rPr>
                                  <w:fldChar w:fldCharType="end"/>
                                </w:r>
                              </w:p>
                            </w:tc>
                          </w:tr>
                        </w:tbl>
                        <w:p xmlns:wp14="http://schemas.microsoft.com/office/word/2010/wordml" w:rsidR="007249FF" w:rsidRDefault="00A71162" w14:paraId="62486C05" wp14:textId="77777777">
                          <w:pPr>
                            <w:pStyle w:val="Template-Adresse"/>
                            <w:spacing w:line="14" w:lineRule="exact"/>
                            <w:rPr>
                              <w:color w:val="000000"/>
                            </w:rPr>
                          </w:pPr>
                        </w:p>
                      </w:txbxContent>
                    </wps:txbx>
                    <wps:bodyPr lIns="0" tIns="0" rIns="431640" bIns="0">
                      <a:spAutoFit/>
                    </wps:bodyPr>
                  </wps:wsp>
                </a:graphicData>
              </a:graphic>
            </wp:anchor>
          </w:drawing>
        </mc:Choice>
        <mc:Fallback>
          <w:pict w14:anchorId="67450DD9">
            <v:rect id="Address" style="position:absolute;margin-left:70.8pt;margin-top:401.25pt;width:122pt;height:28.65pt;z-index:-251655168;visibility:visible;mso-wrap-style:square;mso-wrap-distance-left:0;mso-wrap-distance-top:0;mso-wrap-distance-right:0;mso-wrap-distance-bottom:0;mso-position-horizontal:right;mso-position-horizontal-relative:right-margin-area;mso-position-vertical:absolute;mso-position-vertical-relative:page;v-text-anchor:top" o:spid="_x0000_s1026" o:allowincell="f" filled="f" stroked="f" strokeweight=".5pt" w14:anchorId="69A5DB7C"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">
              <v:textbox style="mso-fit-shape-to-text:t" inset="0,0,11.99mm,0">
                <w:txbxContent>
                  <w:tbl>
                    <w:tblPr>
                      <w:tblStyle w:val="Blank"/>
                      <w:tblW w:w="1701" w:type="dxa"/>
                      <w:jc w:val="right"/>
                      <w:tblLayout w:type="fixed"/>
                      <w:tblLook w:val="0600" w:firstRow="0" w:lastRow="0" w:firstColumn="0" w:lastColumn="0" w:noHBand="1" w:noVBand="1"/>
                    </w:tblPr>
                    <w:tblGrid>
                      <w:gridCol w:w="1701"/>
                    </w:tblGrid>
                    <w:tr w:rsidR="007249FF" w14:paraId="6497D17C" wp14:textId="77777777">
                      <w:trPr>
                        <w:trHeight w:val="378"/>
                        <w:jc w:val="right"/>
                      </w:trPr>
                      <w:tc>
                        <w:tcPr>
                          <w:tcW w:w="1701" w:type="dxa"/>
                        </w:tcPr>
                        <w:p w:rsidR="007249FF" w:rsidRDefault="00A71162" w14:paraId="7990B59F" wp14:textId="77777777">
                          <w:pPr>
                            <w:pStyle w:val="Template-Dato"/>
                            <w:widowControl w:val="0"/>
                            <w:rPr>
                              <w:rStyle w:val="Sidetal"/>
                            </w:rPr>
                          </w:pPr>
                          <w:r>
                            <w:rPr>
                              <w:rStyle w:val="Sidetal"/>
                              <w:rFonts w:eastAsia="Arial"/>
                            </w:rPr>
                            <w:fldChar w:fldCharType="begin"/>
                          </w:r>
                          <w:r>
                            <w:rPr>
                              <w:rStyle w:val="Sidetal"/>
                              <w:rFonts w:eastAsia="Arial"/>
                            </w:rPr>
                            <w:instrText>TIME \@"dd\.MM\.yyyy"</w:instrText>
                          </w:r>
                          <w:r>
                            <w:rPr>
                              <w:rStyle w:val="Sidetal"/>
                              <w:rFonts w:eastAsia="Arial"/>
                            </w:rPr>
                            <w:fldChar w:fldCharType="separate"/>
                          </w:r>
                          <w:r>
                            <w:rPr>
                              <w:rStyle w:val="Sidetal"/>
                              <w:rFonts w:eastAsia="Arial"/>
                              <w:noProof/>
                            </w:rPr>
                            <w:t>07.06.2023</w:t>
                          </w:r>
                          <w:r>
                            <w:rPr>
                              <w:rStyle w:val="Sidetal"/>
                              <w:rFonts w:eastAsia="Arial"/>
                            </w:rPr>
                            <w:fldChar w:fldCharType="end"/>
                          </w:r>
                        </w:p>
                        <w:p w:rsidR="007249FF" w:rsidRDefault="00A71162" w14:paraId="3FA01149" wp14:textId="77777777">
                          <w:pPr>
                            <w:pStyle w:val="Template-Dato"/>
                            <w:widowControl w:val="0"/>
                          </w:pPr>
                          <w:r>
                            <w:rPr>
                              <w:rStyle w:val="Sidetal"/>
                              <w:rFonts w:eastAsia="Arial"/>
                            </w:rPr>
                            <w:t xml:space="preserve">Side </w:t>
                          </w:r>
                          <w:r>
                            <w:rPr>
                              <w:rStyle w:val="Sidetal"/>
                              <w:rFonts w:eastAsia="Arial"/>
                            </w:rPr>
                            <w:fldChar w:fldCharType="begin"/>
                          </w:r>
                          <w:r>
                            <w:rPr>
                              <w:rStyle w:val="Sidetal"/>
                              <w:rFonts w:eastAsia="Arial"/>
                            </w:rPr>
                            <w:instrText>PAGE</w:instrText>
                          </w:r>
                          <w:r>
                            <w:rPr>
                              <w:rStyle w:val="Sidetal"/>
                              <w:rFonts w:eastAsia="Arial"/>
                            </w:rPr>
                            <w:fldChar w:fldCharType="separate"/>
                          </w:r>
                          <w:r>
                            <w:rPr>
                              <w:rStyle w:val="Sidetal"/>
                              <w:rFonts w:eastAsia="Arial"/>
                            </w:rPr>
                            <w:t>4</w:t>
                          </w:r>
                          <w:r>
                            <w:rPr>
                              <w:rStyle w:val="Sidetal"/>
                              <w:rFonts w:eastAsia="Arial"/>
                            </w:rPr>
                            <w:fldChar w:fldCharType="end"/>
                          </w:r>
                          <w:r>
                            <w:rPr>
                              <w:rStyle w:val="Sidetal"/>
                              <w:rFonts w:eastAsia="Arial"/>
                            </w:rPr>
                            <w:t xml:space="preserve">  / </w:t>
                          </w:r>
                          <w:r>
                            <w:rPr>
                              <w:rStyle w:val="Sidetal"/>
                              <w:rFonts w:eastAsia="Arial"/>
                            </w:rPr>
                            <w:fldChar w:fldCharType="begin"/>
                          </w:r>
                          <w:r>
                            <w:rPr>
                              <w:rStyle w:val="Sidetal"/>
                              <w:rFonts w:eastAsia="Arial"/>
                            </w:rPr>
                            <w:instrText>NUMPAGES</w:instrText>
                          </w:r>
                          <w:r>
                            <w:rPr>
                              <w:rStyle w:val="Sidetal"/>
                              <w:rFonts w:eastAsia="Arial"/>
                            </w:rPr>
                            <w:fldChar w:fldCharType="separate"/>
                          </w:r>
                          <w:r>
                            <w:rPr>
                              <w:rStyle w:val="Sidetal"/>
                              <w:rFonts w:eastAsia="Arial"/>
                            </w:rPr>
                            <w:t>4</w:t>
                          </w:r>
                          <w:r>
                            <w:rPr>
                              <w:rStyle w:val="Sidetal"/>
                              <w:rFonts w:eastAsia="Arial"/>
                            </w:rPr>
                            <w:fldChar w:fldCharType="end"/>
                          </w:r>
                        </w:p>
                      </w:tc>
                    </w:tr>
                  </w:tbl>
                  <w:p w:rsidR="007249FF" w:rsidRDefault="00A71162" w14:paraId="4101652C" wp14:textId="77777777">
                    <w:pPr>
                      <w:pStyle w:val="Template-Adresse"/>
                      <w:spacing w:line="14" w:lineRule="exact"/>
                      <w:rPr>
                        <w:color w:val="000000"/>
                      </w:rPr>
                    </w:pPr>
                  </w:p>
                </w:txbxContent>
              </v:textbox>
              <w10:wrap anchorx="margin" anchory="page"/>
            </v:rect>
          </w:pict>
        </mc:Fallback>
      </mc:AlternateContent>
    </w:r>
    <w:r>
      <w:rPr>
        <w:noProof/>
      </w:rPr>
      <w:drawing>
        <wp:anchor xmlns:wp14="http://schemas.microsoft.com/office/word/2010/wordprocessingDrawing" distT="0" distB="0" distL="0" distR="0" simplePos="0" relativeHeight="251659264" behindDoc="1" locked="0" layoutInCell="0" allowOverlap="1" wp14:anchorId="6F310CF5" wp14:editId="47CAF8AE">
          <wp:simplePos x="0" y="0"/>
          <wp:positionH relativeFrom="rightMargin">
            <wp:align>right</wp:align>
          </wp:positionH>
          <wp:positionV relativeFrom="page">
            <wp:align>top</wp:align>
          </wp:positionV>
          <wp:extent cx="1798320" cy="899795"/>
          <wp:effectExtent l="0" t="0" r="0" b="0"/>
          <wp:wrapNone/>
          <wp:docPr id="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ic:cNvPicPr>
                    <a:picLocks noChangeAspect="1" noChangeArrowheads="1"/>
                  </pic:cNvPicPr>
                </pic:nvPicPr>
                <pic:blipFill>
                  <a:blip r:embed="rId1"/>
                  <a:stretch>
                    <a:fillRect/>
                  </a:stretch>
                </pic:blipFill>
                <pic:spPr bwMode="auto">
                  <a:xfrm>
                    <a:off x="0" y="0"/>
                    <a:ext cx="1798320" cy="899795"/>
                  </a:xfrm>
                  <a:prstGeom prst="rect">
                    <a:avLst/>
                  </a:prstGeom>
                </pic:spPr>
              </pic:pic>
            </a:graphicData>
          </a:graphic>
        </wp:anchor>
      </w:drawing>
    </w:r>
    <w:r>
      <w:rPr>
        <w:noProof/>
      </w:rPr>
      <w:drawing>
        <wp:anchor xmlns:wp14="http://schemas.microsoft.com/office/word/2010/wordprocessingDrawing" distT="0" distB="0" distL="0" distR="0" simplePos="0" relativeHeight="251660288" behindDoc="1" locked="0" layoutInCell="0" allowOverlap="1" wp14:anchorId="50B317C8" wp14:editId="01A43511">
          <wp:simplePos x="0" y="0"/>
          <wp:positionH relativeFrom="rightMargin">
            <wp:align>right</wp:align>
          </wp:positionH>
          <wp:positionV relativeFrom="page">
            <wp:align>bottom</wp:align>
          </wp:positionV>
          <wp:extent cx="2865755" cy="899795"/>
          <wp:effectExtent l="0" t="0" r="0" b="0"/>
          <wp:wrapNone/>
          <wp:docPr id="5"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vnetræk"/>
                  <pic:cNvPicPr>
                    <a:picLocks noChangeAspect="1" noChangeArrowheads="1"/>
                  </pic:cNvPicPr>
                </pic:nvPicPr>
                <pic:blipFill>
                  <a:blip r:embed="rId2"/>
                  <a:stretch>
                    <a:fillRect/>
                  </a:stretch>
                </pic:blipFill>
                <pic:spPr bwMode="auto">
                  <a:xfrm>
                    <a:off x="0" y="0"/>
                    <a:ext cx="2865755" cy="899795"/>
                  </a:xfrm>
                  <a:prstGeom prst="rect">
                    <a:avLst/>
                  </a:prstGeom>
                </pic:spPr>
              </pic:pic>
            </a:graphicData>
          </a:graphic>
        </wp:anchor>
      </w:drawing>
    </w:r>
  </w:p>
  <w:p xmlns:wp14="http://schemas.microsoft.com/office/word/2010/wordml" w:rsidR="007249FF" w:rsidRDefault="00A71162" w14:paraId="4B99056E" wp14:textId="7777777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E4170"/>
    <w:multiLevelType w:val="multilevel"/>
    <w:tmpl w:val="471E96EC"/>
    <w:styleLink w:val="TypiskKasper"/>
    <w:lvl w:ilvl="0">
      <w:start w:val="1"/>
      <w:numFmt w:val="decimal"/>
      <w:lvlText w:val="%1"/>
      <w:lvlJc w:val="left"/>
      <w:pPr>
        <w:ind w:left="720" w:hanging="360"/>
      </w:pPr>
      <w:rPr>
        <w:rFonts w:hint="default" w:ascii="Baskerville" w:hAnsi="Baskerville"/>
      </w:rPr>
    </w:lvl>
    <w:lvl w:ilvl="1">
      <w:start w:val="1"/>
      <w:numFmt w:val="bullet"/>
      <w:lvlText w:val="-"/>
      <w:lvlJc w:val="left"/>
      <w:pPr>
        <w:ind w:left="1440" w:hanging="360"/>
      </w:pPr>
      <w:rPr>
        <w:rFonts w:hint="default" w:ascii="Baskerville" w:hAnsi="Baskerville"/>
      </w:rPr>
    </w:lvl>
    <w:lvl w:ilvl="2">
      <w:start w:val="1"/>
      <w:numFmt w:val="bullet"/>
      <w:lvlText w:val="-"/>
      <w:lvlJc w:val="left"/>
      <w:pPr>
        <w:ind w:left="2160" w:hanging="180"/>
      </w:pPr>
      <w:rPr>
        <w:rFonts w:hint="default" w:ascii="Baskerville" w:hAnsi="Baskerville"/>
      </w:rPr>
    </w:lvl>
    <w:lvl w:ilvl="3">
      <w:start w:val="1"/>
      <w:numFmt w:val="bullet"/>
      <w:lvlText w:val="-"/>
      <w:lvlJc w:val="left"/>
      <w:pPr>
        <w:ind w:left="2880" w:hanging="360"/>
      </w:pPr>
      <w:rPr>
        <w:rFonts w:hint="default" w:ascii="Baskerville" w:hAnsi="Baskerville"/>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F118EA"/>
    <w:multiLevelType w:val="multilevel"/>
    <w:tmpl w:val="0088CD90"/>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2" w15:restartNumberingAfterBreak="0">
    <w:nsid w:val="1E6F4EBA"/>
    <w:multiLevelType w:val="hybridMultilevel"/>
    <w:tmpl w:val="12AC8D8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 w15:restartNumberingAfterBreak="0">
    <w:nsid w:val="288066F8"/>
    <w:multiLevelType w:val="hybridMultilevel"/>
    <w:tmpl w:val="0478CB0A"/>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4" w15:restartNumberingAfterBreak="0">
    <w:nsid w:val="37F43D8F"/>
    <w:multiLevelType w:val="hybridMultilevel"/>
    <w:tmpl w:val="9B9ADCF8"/>
    <w:lvl w:ilvl="0" w:tplc="04060001">
      <w:start w:val="1"/>
      <w:numFmt w:val="bullet"/>
      <w:lvlText w:val=""/>
      <w:lvlJc w:val="left"/>
      <w:pPr>
        <w:ind w:left="360" w:hanging="360"/>
      </w:pPr>
      <w:rPr>
        <w:rFonts w:hint="default" w:ascii="Symbol" w:hAnsi="Symbol"/>
      </w:rPr>
    </w:lvl>
    <w:lvl w:ilvl="1" w:tplc="04060003" w:tentative="1">
      <w:start w:val="1"/>
      <w:numFmt w:val="bullet"/>
      <w:lvlText w:val="o"/>
      <w:lvlJc w:val="left"/>
      <w:pPr>
        <w:ind w:left="1080" w:hanging="360"/>
      </w:pPr>
      <w:rPr>
        <w:rFonts w:hint="default" w:ascii="Courier New" w:hAnsi="Courier New" w:cs="Courier New"/>
      </w:rPr>
    </w:lvl>
    <w:lvl w:ilvl="2" w:tplc="04060005" w:tentative="1">
      <w:start w:val="1"/>
      <w:numFmt w:val="bullet"/>
      <w:lvlText w:val=""/>
      <w:lvlJc w:val="left"/>
      <w:pPr>
        <w:ind w:left="1800" w:hanging="360"/>
      </w:pPr>
      <w:rPr>
        <w:rFonts w:hint="default" w:ascii="Wingdings" w:hAnsi="Wingdings"/>
      </w:rPr>
    </w:lvl>
    <w:lvl w:ilvl="3" w:tplc="04060001" w:tentative="1">
      <w:start w:val="1"/>
      <w:numFmt w:val="bullet"/>
      <w:lvlText w:val=""/>
      <w:lvlJc w:val="left"/>
      <w:pPr>
        <w:ind w:left="2520" w:hanging="360"/>
      </w:pPr>
      <w:rPr>
        <w:rFonts w:hint="default" w:ascii="Symbol" w:hAnsi="Symbol"/>
      </w:rPr>
    </w:lvl>
    <w:lvl w:ilvl="4" w:tplc="04060003" w:tentative="1">
      <w:start w:val="1"/>
      <w:numFmt w:val="bullet"/>
      <w:lvlText w:val="o"/>
      <w:lvlJc w:val="left"/>
      <w:pPr>
        <w:ind w:left="3240" w:hanging="360"/>
      </w:pPr>
      <w:rPr>
        <w:rFonts w:hint="default" w:ascii="Courier New" w:hAnsi="Courier New" w:cs="Courier New"/>
      </w:rPr>
    </w:lvl>
    <w:lvl w:ilvl="5" w:tplc="04060005" w:tentative="1">
      <w:start w:val="1"/>
      <w:numFmt w:val="bullet"/>
      <w:lvlText w:val=""/>
      <w:lvlJc w:val="left"/>
      <w:pPr>
        <w:ind w:left="3960" w:hanging="360"/>
      </w:pPr>
      <w:rPr>
        <w:rFonts w:hint="default" w:ascii="Wingdings" w:hAnsi="Wingdings"/>
      </w:rPr>
    </w:lvl>
    <w:lvl w:ilvl="6" w:tplc="04060001" w:tentative="1">
      <w:start w:val="1"/>
      <w:numFmt w:val="bullet"/>
      <w:lvlText w:val=""/>
      <w:lvlJc w:val="left"/>
      <w:pPr>
        <w:ind w:left="4680" w:hanging="360"/>
      </w:pPr>
      <w:rPr>
        <w:rFonts w:hint="default" w:ascii="Symbol" w:hAnsi="Symbol"/>
      </w:rPr>
    </w:lvl>
    <w:lvl w:ilvl="7" w:tplc="04060003" w:tentative="1">
      <w:start w:val="1"/>
      <w:numFmt w:val="bullet"/>
      <w:lvlText w:val="o"/>
      <w:lvlJc w:val="left"/>
      <w:pPr>
        <w:ind w:left="5400" w:hanging="360"/>
      </w:pPr>
      <w:rPr>
        <w:rFonts w:hint="default" w:ascii="Courier New" w:hAnsi="Courier New" w:cs="Courier New"/>
      </w:rPr>
    </w:lvl>
    <w:lvl w:ilvl="8" w:tplc="04060005" w:tentative="1">
      <w:start w:val="1"/>
      <w:numFmt w:val="bullet"/>
      <w:lvlText w:val=""/>
      <w:lvlJc w:val="left"/>
      <w:pPr>
        <w:ind w:left="6120" w:hanging="360"/>
      </w:pPr>
      <w:rPr>
        <w:rFonts w:hint="default" w:ascii="Wingdings" w:hAnsi="Wingdings"/>
      </w:rPr>
    </w:lvl>
  </w:abstractNum>
  <w:abstractNum w:abstractNumId="5" w15:restartNumberingAfterBreak="0">
    <w:nsid w:val="3FB1387B"/>
    <w:multiLevelType w:val="hybridMultilevel"/>
    <w:tmpl w:val="3198F892"/>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6" w15:restartNumberingAfterBreak="0">
    <w:nsid w:val="5AA77A9E"/>
    <w:multiLevelType w:val="multilevel"/>
    <w:tmpl w:val="B058B5EC"/>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7" w15:restartNumberingAfterBreak="0">
    <w:nsid w:val="6EFA3291"/>
    <w:multiLevelType w:val="hybridMultilevel"/>
    <w:tmpl w:val="40B4B3DA"/>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6"/>
  </w:num>
  <w:num w:numId="4">
    <w:abstractNumId w:val="4"/>
  </w:num>
  <w:num w:numId="5">
    <w:abstractNumId w:val="7"/>
  </w:num>
  <w:num w:numId="6">
    <w:abstractNumId w:val="5"/>
  </w:num>
  <w:num w:numId="7">
    <w:abstractNumId w:val="2"/>
  </w:num>
  <w:num w:numId="8">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DB"/>
    <w:rsid w:val="002060BF"/>
    <w:rsid w:val="002337A8"/>
    <w:rsid w:val="002E2C12"/>
    <w:rsid w:val="00605868"/>
    <w:rsid w:val="007301E3"/>
    <w:rsid w:val="009443DB"/>
    <w:rsid w:val="00A71162"/>
    <w:rsid w:val="00B57C38"/>
    <w:rsid w:val="00FA2B5A"/>
    <w:rsid w:val="00FF6D47"/>
    <w:rsid w:val="03004CCD"/>
    <w:rsid w:val="151853A1"/>
    <w:rsid w:val="1FDB3C11"/>
    <w:rsid w:val="20698BC3"/>
    <w:rsid w:val="38ABA12F"/>
    <w:rsid w:val="50790FEA"/>
    <w:rsid w:val="636A2C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07DB833"/>
  <w15:chartTrackingRefBased/>
  <w15:docId w15:val="{E33F4111-7FE1-AD4F-BC42-4CB71F4AF2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21"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21"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9443DB"/>
    <w:pPr>
      <w:spacing w:line="250" w:lineRule="atLeast"/>
    </w:pPr>
    <w:rPr>
      <w:rFonts w:ascii="Arial" w:hAnsi="Arial" w:cs="Verdana"/>
      <w:sz w:val="19"/>
      <w:szCs w:val="19"/>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numbering" w:styleId="TypiskKasper" w:customStyle="1">
    <w:name w:val="Typisk Kasper"/>
    <w:uiPriority w:val="99"/>
    <w:rsid w:val="007301E3"/>
    <w:pPr>
      <w:numPr>
        <w:numId w:val="1"/>
      </w:numPr>
    </w:pPr>
  </w:style>
  <w:style w:type="character" w:styleId="SidehovedTegn" w:customStyle="1">
    <w:name w:val="Sidehoved Tegn"/>
    <w:basedOn w:val="Standardskrifttypeiafsnit"/>
    <w:link w:val="Sidehoved"/>
    <w:uiPriority w:val="21"/>
    <w:semiHidden/>
    <w:qFormat/>
    <w:rsid w:val="009443DB"/>
    <w:rPr>
      <w:sz w:val="16"/>
    </w:rPr>
  </w:style>
  <w:style w:type="character" w:styleId="Sidetal">
    <w:name w:val="page number"/>
    <w:basedOn w:val="Standardskrifttypeiafsnit"/>
    <w:uiPriority w:val="21"/>
    <w:semiHidden/>
    <w:qFormat/>
    <w:rsid w:val="009443DB"/>
  </w:style>
  <w:style w:type="paragraph" w:styleId="Sidehoved">
    <w:name w:val="header"/>
    <w:basedOn w:val="Normal"/>
    <w:link w:val="SidehovedTegn"/>
    <w:uiPriority w:val="21"/>
    <w:semiHidden/>
    <w:rsid w:val="009443DB"/>
    <w:pPr>
      <w:tabs>
        <w:tab w:val="center" w:pos="4819"/>
        <w:tab w:val="right" w:pos="9638"/>
      </w:tabs>
      <w:spacing w:line="240" w:lineRule="atLeast"/>
    </w:pPr>
    <w:rPr>
      <w:rFonts w:asciiTheme="minorHAnsi" w:hAnsiTheme="minorHAnsi" w:cstheme="minorBidi"/>
      <w:sz w:val="16"/>
      <w:szCs w:val="24"/>
    </w:rPr>
  </w:style>
  <w:style w:type="character" w:styleId="SidehovedTegn1" w:customStyle="1">
    <w:name w:val="Sidehoved Tegn1"/>
    <w:basedOn w:val="Standardskrifttypeiafsnit"/>
    <w:uiPriority w:val="99"/>
    <w:semiHidden/>
    <w:rsid w:val="009443DB"/>
    <w:rPr>
      <w:rFonts w:ascii="Arial" w:hAnsi="Arial" w:cs="Verdana"/>
      <w:sz w:val="19"/>
      <w:szCs w:val="19"/>
    </w:rPr>
  </w:style>
  <w:style w:type="paragraph" w:styleId="Template-Adresse" w:customStyle="1">
    <w:name w:val="Template - Adresse"/>
    <w:basedOn w:val="Normal"/>
    <w:uiPriority w:val="8"/>
    <w:semiHidden/>
    <w:qFormat/>
    <w:rsid w:val="009443DB"/>
    <w:pPr>
      <w:tabs>
        <w:tab w:val="left" w:pos="567"/>
      </w:tabs>
      <w:suppressAutoHyphens/>
      <w:spacing w:line="190" w:lineRule="atLeast"/>
      <w:jc w:val="right"/>
    </w:pPr>
    <w:rPr>
      <w:sz w:val="15"/>
    </w:rPr>
  </w:style>
  <w:style w:type="paragraph" w:styleId="Template-Dato" w:customStyle="1">
    <w:name w:val="Template - Dato"/>
    <w:basedOn w:val="Normal"/>
    <w:uiPriority w:val="8"/>
    <w:semiHidden/>
    <w:qFormat/>
    <w:rsid w:val="009443DB"/>
    <w:pPr>
      <w:suppressAutoHyphens/>
      <w:spacing w:line="280" w:lineRule="atLeast"/>
      <w:jc w:val="right"/>
    </w:pPr>
    <w:rPr>
      <w:sz w:val="15"/>
    </w:rPr>
  </w:style>
  <w:style w:type="paragraph" w:styleId="Normal1" w:customStyle="1">
    <w:name w:val="Normal1"/>
    <w:qFormat/>
    <w:rsid w:val="009443DB"/>
    <w:pPr>
      <w:suppressAutoHyphens/>
      <w:spacing w:line="276" w:lineRule="auto"/>
    </w:pPr>
    <w:rPr>
      <w:rFonts w:ascii="Arial" w:hAnsi="Arial" w:eastAsia="Arial" w:cs="Arial"/>
      <w:color w:val="000000"/>
      <w:sz w:val="22"/>
      <w:szCs w:val="22"/>
      <w:lang w:eastAsia="da-DK"/>
    </w:rPr>
  </w:style>
  <w:style w:type="table" w:styleId="Blank" w:customStyle="1">
    <w:name w:val="Blank"/>
    <w:basedOn w:val="Tabel-Normal"/>
    <w:uiPriority w:val="99"/>
    <w:rsid w:val="009443DB"/>
    <w:pPr>
      <w:suppressAutoHyphens/>
      <w:spacing w:line="240" w:lineRule="atLeast"/>
    </w:pPr>
    <w:rPr>
      <w:rFonts w:ascii="Arial" w:hAnsi="Arial" w:cs="Verdana"/>
      <w:sz w:val="19"/>
      <w:szCs w:val="19"/>
    </w:rPr>
    <w:tblPr>
      <w:tblCellMar>
        <w:left w:w="0" w:type="dxa"/>
        <w:right w:w="0" w:type="dxa"/>
      </w:tblCellMar>
    </w:tblPr>
  </w:style>
  <w:style w:type="character" w:styleId="Hyperlink">
    <w:name w:val="Hyperlink"/>
    <w:basedOn w:val="Standardskrifttypeiafsnit"/>
    <w:uiPriority w:val="99"/>
    <w:unhideWhenUsed/>
    <w:rsid w:val="009443DB"/>
    <w:rPr>
      <w:color w:val="0563C1"/>
      <w:u w:val="single"/>
    </w:rPr>
  </w:style>
  <w:style w:type="paragraph" w:styleId="Listeafsnit">
    <w:name w:val="List Paragraph"/>
    <w:basedOn w:val="Normal"/>
    <w:uiPriority w:val="34"/>
    <w:qFormat/>
    <w:rsid w:val="009443DB"/>
    <w:pPr>
      <w:spacing w:after="200" w:line="276" w:lineRule="auto"/>
      <w:ind w:left="720"/>
      <w:contextualSpacing/>
    </w:pPr>
    <w:rPr>
      <w:rFonts w:ascii="Aller" w:hAnsi="Aller" w:cstheme="minorBidi"/>
      <w:sz w:val="22"/>
      <w:szCs w:val="22"/>
    </w:rPr>
  </w:style>
  <w:style w:type="paragraph" w:styleId="NormalWeb">
    <w:name w:val="Normal (Web)"/>
    <w:basedOn w:val="Normal"/>
    <w:uiPriority w:val="99"/>
    <w:unhideWhenUsed/>
    <w:rsid w:val="009443DB"/>
    <w:pPr>
      <w:spacing w:before="100" w:beforeAutospacing="1" w:after="100" w:afterAutospacing="1" w:line="240" w:lineRule="auto"/>
    </w:pPr>
    <w:rPr>
      <w:rFonts w:ascii="Times New Roman" w:hAnsi="Times New Roman" w:eastAsia="Times New Roman" w:cs="Times New Roman"/>
      <w:sz w:val="24"/>
      <w:szCs w:val="24"/>
      <w:lang w:eastAsia="da-DK"/>
    </w:rPr>
  </w:style>
  <w:style w:type="paragraph" w:styleId="paragraph" w:customStyle="1">
    <w:name w:val="paragraph"/>
    <w:basedOn w:val="Normal"/>
    <w:rsid w:val="009443DB"/>
    <w:pPr>
      <w:spacing w:before="100" w:beforeAutospacing="1" w:after="100" w:afterAutospacing="1" w:line="240" w:lineRule="auto"/>
    </w:pPr>
    <w:rPr>
      <w:rFonts w:ascii="Times New Roman" w:hAnsi="Times New Roman" w:eastAsia="Times New Roman" w:cs="Times New Roman"/>
      <w:sz w:val="24"/>
      <w:szCs w:val="24"/>
      <w:lang w:eastAsia="da-DK"/>
    </w:rPr>
  </w:style>
  <w:style w:type="character" w:styleId="normaltextrun" w:customStyle="1">
    <w:name w:val="normaltextrun"/>
    <w:basedOn w:val="Standardskrifttypeiafsnit"/>
    <w:rsid w:val="009443DB"/>
  </w:style>
  <w:style w:type="character" w:styleId="eop" w:customStyle="1">
    <w:name w:val="eop"/>
    <w:basedOn w:val="Standardskrifttypeiafsnit"/>
    <w:rsid w:val="00944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oi.org/10.22439/dansoc.v18i1.1792" TargetMode="Externa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hyperlink" Target="http://stopplagiat.nu/index.php/sadan-gor-du/parafrase/"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topplagiat.nu/index.php/hvad-er-plagiering/definition/" TargetMode="External" Id="rId6" /><Relationship Type="http://schemas.openxmlformats.org/officeDocument/2006/relationships/fontTable" Target="fontTable.xml" Id="rId11" /><Relationship Type="http://schemas.openxmlformats.org/officeDocument/2006/relationships/hyperlink" Target="https://videnskab.dk/kultur-samfund/hvad-er-strukturalisme" TargetMode="External" Id="rId5" /><Relationship Type="http://schemas.openxmlformats.org/officeDocument/2006/relationships/customXml" Target="../customXml/item3.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image" Target="media/image1.png" Id="rId9" /><Relationship Type="http://schemas.openxmlformats.org/officeDocument/2006/relationships/customXml" Target="../customXml/item2.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7" ma:contentTypeDescription="Opret et nyt dokument." ma:contentTypeScope="" ma:versionID="b68a0564f6bcf5df8a494d02cd6d471e">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b16bab8bd70e1d5ce236d098a2b59df9"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F09DE0-E25C-43E4-AEE5-F89505ED8DEC}"/>
</file>

<file path=customXml/itemProps2.xml><?xml version="1.0" encoding="utf-8"?>
<ds:datastoreItem xmlns:ds="http://schemas.openxmlformats.org/officeDocument/2006/customXml" ds:itemID="{C8A4142E-02E2-491D-BFC2-58832BA2147D}"/>
</file>

<file path=customXml/itemProps3.xml><?xml version="1.0" encoding="utf-8"?>
<ds:datastoreItem xmlns:ds="http://schemas.openxmlformats.org/officeDocument/2006/customXml" ds:itemID="{537F127F-1771-4176-B984-2D75B51093B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Porsgaard Nielsen (1KPN)</dc:creator>
  <cp:keywords/>
  <dc:description/>
  <cp:lastModifiedBy>Solveig Schmidt (SOS) | DMJX</cp:lastModifiedBy>
  <cp:revision>5</cp:revision>
  <dcterms:created xsi:type="dcterms:W3CDTF">2023-06-07T14:23:00Z</dcterms:created>
  <dcterms:modified xsi:type="dcterms:W3CDTF">2023-08-09T09:39:01Z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ies>
</file>