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3DF6" w:rsidR="009D016A" w:rsidP="009D016A" w:rsidRDefault="009D016A" w14:paraId="05A51C62" w14:textId="77777777">
      <w:pPr>
        <w:rPr>
          <w:b/>
          <w:bCs/>
        </w:rPr>
      </w:pPr>
      <w:r w:rsidRPr="000A3DF6">
        <w:rPr>
          <w:b/>
          <w:bCs/>
        </w:rPr>
        <w:t>Danmarks Medie- og Journalisthøjskole</w:t>
      </w:r>
      <w:r w:rsidRPr="000A3DF6">
        <w:br/>
      </w:r>
      <w:r w:rsidRPr="000A3DF6">
        <w:rPr>
          <w:b/>
          <w:bCs/>
        </w:rPr>
        <w:t>Uddannelsens navn</w:t>
      </w:r>
    </w:p>
    <w:p w:rsidRPr="000A3DF6" w:rsidR="009D016A" w:rsidP="009D016A" w:rsidRDefault="009D016A" w14:paraId="2A3E9333" w14:textId="3BA0B193">
      <w:pPr>
        <w:rPr>
          <w:b w:val="1"/>
          <w:bCs w:val="1"/>
        </w:rPr>
      </w:pPr>
      <w:r w:rsidRPr="46ABAE81" w:rsidR="009D016A">
        <w:rPr>
          <w:b w:val="1"/>
          <w:bCs w:val="1"/>
        </w:rPr>
        <w:t>Fagbeskrivelse</w:t>
      </w:r>
      <w:r>
        <w:br/>
      </w:r>
      <w:r w:rsidRPr="46ABAE81" w:rsidR="009D016A">
        <w:rPr>
          <w:b w:val="1"/>
          <w:bCs w:val="1"/>
        </w:rPr>
        <w:t>Efteråret 202</w:t>
      </w:r>
      <w:r w:rsidRPr="46ABAE81" w:rsidR="29E75291">
        <w:rPr>
          <w:b w:val="1"/>
          <w:bCs w:val="1"/>
        </w:rPr>
        <w:t>3</w:t>
      </w:r>
      <w:r>
        <w:br/>
      </w:r>
      <w:r w:rsidRPr="46ABAE81" w:rsidR="004A04CE">
        <w:rPr>
          <w:b w:val="1"/>
          <w:bCs w:val="1"/>
        </w:rPr>
        <w:t>Fotojournalistisk metode 2 - v</w:t>
      </w:r>
      <w:r w:rsidRPr="46ABAE81" w:rsidR="009D016A">
        <w:rPr>
          <w:b w:val="1"/>
          <w:bCs w:val="1"/>
        </w:rPr>
        <w:t>ideodokumentar</w:t>
      </w:r>
    </w:p>
    <w:p w:rsidRPr="000A3DF6" w:rsidR="009D016A" w:rsidP="009D016A" w:rsidRDefault="009D016A" w14:paraId="3DA1DCD3" w14:textId="77777777">
      <w:pPr>
        <w:rPr>
          <w:b/>
          <w:bCs/>
        </w:rPr>
      </w:pPr>
      <w:r w:rsidRPr="000A3DF6">
        <w:rPr>
          <w:b/>
          <w:bCs/>
        </w:rPr>
        <w:t>3. semester</w:t>
      </w:r>
    </w:p>
    <w:p w:rsidRPr="000A3DF6" w:rsidR="009D016A" w:rsidP="009D016A" w:rsidRDefault="009D016A" w14:paraId="05A16791" w14:textId="77777777"/>
    <w:p w:rsidRPr="000A3DF6" w:rsidR="009D016A" w:rsidP="009D016A" w:rsidRDefault="009D016A" w14:paraId="1C0EE225" w14:textId="6E691D13">
      <w:r w:rsidRPr="000A3DF6">
        <w:rPr>
          <w:b/>
          <w:bCs/>
        </w:rPr>
        <w:t>Varighed:</w:t>
      </w:r>
      <w:r w:rsidRPr="000A3DF6">
        <w:t xml:space="preserve"> 10 ECTS</w:t>
      </w:r>
      <w:r w:rsidR="004E13DF">
        <w:t xml:space="preserve"> (forløbet udbydes også på engelsk)</w:t>
      </w:r>
    </w:p>
    <w:p w:rsidRPr="000A3DF6" w:rsidR="009D016A" w:rsidP="009D016A" w:rsidRDefault="009D016A" w14:paraId="02066F53" w14:textId="77777777"/>
    <w:p w:rsidRPr="000A3DF6" w:rsidR="009D016A" w:rsidP="009D016A" w:rsidRDefault="009D016A" w14:paraId="4BE97A60" w14:textId="77777777">
      <w:pPr>
        <w:rPr>
          <w:b/>
          <w:bCs/>
        </w:rPr>
      </w:pPr>
      <w:r w:rsidRPr="000A3DF6">
        <w:rPr>
          <w:b/>
          <w:bCs/>
        </w:rPr>
        <w:t xml:space="preserve">Formål: </w:t>
      </w:r>
    </w:p>
    <w:p w:rsidR="009D016A" w:rsidP="009D016A" w:rsidRDefault="009D016A" w14:paraId="570889B2" w14:textId="77777777">
      <w:pPr>
        <w:widowControl w:val="0"/>
        <w:autoSpaceDE w:val="0"/>
        <w:autoSpaceDN w:val="0"/>
        <w:adjustRightInd w:val="0"/>
        <w:rPr>
          <w:rFonts w:cs="Aller-Bold"/>
        </w:rPr>
      </w:pPr>
      <w:r w:rsidRPr="009F090A">
        <w:rPr>
          <w:rFonts w:cs="Aller-Bold"/>
        </w:rPr>
        <w:t xml:space="preserve">Forløbet kombinerer teknisk undervisning og teoretisk viden med praktiske øvelser, der skal sikre, at de studerende kan arbejde grundlæggende med video- og lydoptagelse samt redigering af disse. Gennem research og planlægning skal de studerende kunne producere en kort videodokumentar med reportageelementer omhandlende et samfundsrelevant emne.  </w:t>
      </w:r>
    </w:p>
    <w:p w:rsidRPr="000A3DF6" w:rsidR="009D016A" w:rsidP="009D016A" w:rsidRDefault="009D016A" w14:paraId="7D9753D1" w14:textId="77777777"/>
    <w:p w:rsidRPr="000A3DF6" w:rsidR="009D016A" w:rsidP="009D016A" w:rsidRDefault="009D016A" w14:paraId="3177772E" w14:textId="77777777">
      <w:pPr>
        <w:rPr>
          <w:b/>
          <w:bCs/>
        </w:rPr>
      </w:pPr>
      <w:r w:rsidRPr="000A3DF6">
        <w:rPr>
          <w:b/>
          <w:bCs/>
        </w:rPr>
        <w:t>Pædagogisk og didaktisk tilgang:</w:t>
      </w:r>
    </w:p>
    <w:p w:rsidRPr="000A3DF6" w:rsidR="009D016A" w:rsidP="009D016A" w:rsidRDefault="009D016A" w14:paraId="4F23FC19" w14:textId="77777777">
      <w:r w:rsidRPr="000A3DF6">
        <w:t xml:space="preserve">Igennem oplæg og eksempler lærer de studerende om formidling i levende billeder samt og forstår forskellen mellem </w:t>
      </w:r>
      <w:proofErr w:type="spellStart"/>
      <w:r w:rsidRPr="000A3DF6">
        <w:t>stil-billeder</w:t>
      </w:r>
      <w:proofErr w:type="spellEnd"/>
      <w:r w:rsidRPr="000A3DF6">
        <w:t xml:space="preserve"> og video.</w:t>
      </w:r>
    </w:p>
    <w:p w:rsidRPr="000A3DF6" w:rsidR="009D016A" w:rsidP="009D016A" w:rsidRDefault="009D016A" w14:paraId="328B2380" w14:textId="77777777">
      <w:r w:rsidRPr="000A3DF6">
        <w:t>Der er tekniske øvelser i videooptagelse samt lyd og video-redigering. Øvelserne skal gøre de studerende fortrolige med teknikken, inden de går i gang med deres store, afsluttende produktion.</w:t>
      </w:r>
    </w:p>
    <w:p w:rsidRPr="000A3DF6" w:rsidR="009D016A" w:rsidP="009D016A" w:rsidRDefault="009D016A" w14:paraId="1EDDA5DE" w14:textId="77777777">
      <w:r w:rsidRPr="000A3DF6">
        <w:t>Det er afgørende, at teknikken ikke bliver ensidigt knyttet til specifikt udstyr</w:t>
      </w:r>
      <w:r>
        <w:t>,</w:t>
      </w:r>
      <w:r w:rsidRPr="000A3DF6">
        <w:t xml:space="preserve"> men</w:t>
      </w:r>
      <w:r>
        <w:t xml:space="preserve"> </w:t>
      </w:r>
      <w:r w:rsidRPr="000A3DF6">
        <w:t>har en karakter, der sætter den studerende i stand til at arbejde med f.eks. forskellige kameratyper og forskelligt software.</w:t>
      </w:r>
    </w:p>
    <w:p w:rsidRPr="000A3DF6" w:rsidR="009D016A" w:rsidP="009D016A" w:rsidRDefault="009D016A" w14:paraId="3830EA40" w14:textId="77777777">
      <w:r w:rsidRPr="000A3DF6">
        <w:t>Forud for den afsluttende opgave arbejdes der med planlægning af optagelserne</w:t>
      </w:r>
      <w:r>
        <w:t xml:space="preserve"> gennem udarbejdelsen af en synopse.</w:t>
      </w:r>
    </w:p>
    <w:p w:rsidRPr="000A3DF6" w:rsidR="009D016A" w:rsidP="009D016A" w:rsidRDefault="009D016A" w14:paraId="4797605B" w14:textId="77777777">
      <w:r w:rsidRPr="000A3DF6">
        <w:t xml:space="preserve">For at give </w:t>
      </w:r>
      <w:r>
        <w:t xml:space="preserve">hjælpe </w:t>
      </w:r>
      <w:r w:rsidRPr="000A3DF6">
        <w:t>de studerende</w:t>
      </w:r>
      <w:r>
        <w:t xml:space="preserve"> med arbejdet i felten og for at sikre, at de studerende får de nødvendige optagelser i hus, </w:t>
      </w:r>
      <w:r w:rsidRPr="000A3DF6">
        <w:t xml:space="preserve">modtager grupperne coaching undervejs i processen. </w:t>
      </w:r>
      <w:r w:rsidRPr="000A3DF6">
        <w:br/>
      </w:r>
      <w:r w:rsidRPr="000A3DF6">
        <w:t>I redigeringsfasen arbejdes der med storyboard som en metode til at strukturere fortællingen på, ligesom de studerende får vejledning undervejs i den endelige redigering, så deres produktion bliver bedst mulig.</w:t>
      </w:r>
      <w:r>
        <w:t xml:space="preserve"> Det opnås ved, at de studerende får feedback på både første og anden version af deres produktioner, før de endelig færdiggør deres historier.</w:t>
      </w:r>
    </w:p>
    <w:p w:rsidRPr="000A3DF6" w:rsidR="009D016A" w:rsidP="009D016A" w:rsidRDefault="009D016A" w14:paraId="15586B5D" w14:textId="77777777"/>
    <w:p w:rsidRPr="000A3DF6" w:rsidR="009D016A" w:rsidP="009D016A" w:rsidRDefault="009D016A" w14:paraId="7C1B7C43" w14:textId="77777777">
      <w:pPr>
        <w:rPr>
          <w:b/>
          <w:bCs/>
        </w:rPr>
      </w:pPr>
      <w:r w:rsidRPr="000A3DF6">
        <w:rPr>
          <w:b/>
          <w:bCs/>
        </w:rPr>
        <w:t>Redskaber:</w:t>
      </w:r>
    </w:p>
    <w:p w:rsidRPr="000A3DF6" w:rsidR="009D016A" w:rsidP="009D016A" w:rsidRDefault="009D016A" w14:paraId="457B205C" w14:textId="77777777">
      <w:r w:rsidRPr="000A3DF6">
        <w:t>DSLR-kameraer</w:t>
      </w:r>
    </w:p>
    <w:p w:rsidRPr="000A3DF6" w:rsidR="009D016A" w:rsidP="009D016A" w:rsidRDefault="009D016A" w14:paraId="1F953361" w14:textId="77777777">
      <w:r w:rsidRPr="000A3DF6">
        <w:t xml:space="preserve">Lydoptagelser </w:t>
      </w:r>
    </w:p>
    <w:p w:rsidRPr="000A3DF6" w:rsidR="009D016A" w:rsidP="009D016A" w:rsidRDefault="009D016A" w14:paraId="39E0CE6E" w14:textId="77777777">
      <w:r w:rsidRPr="000A3DF6">
        <w:t>Final Cut Pro X</w:t>
      </w:r>
    </w:p>
    <w:p w:rsidRPr="000A3DF6" w:rsidR="009D016A" w:rsidP="009D016A" w:rsidRDefault="009D016A" w14:paraId="005C22AA" w14:textId="77777777"/>
    <w:p w:rsidRPr="004A04CE" w:rsidR="009D016A" w:rsidP="009D016A" w:rsidRDefault="009D016A" w14:paraId="69AA78EC" w14:textId="77777777">
      <w:pPr>
        <w:rPr>
          <w:rFonts w:cs="Arial" w:eastAsiaTheme="minorEastAsia"/>
          <w:b/>
          <w:bCs/>
        </w:rPr>
      </w:pPr>
      <w:r w:rsidRPr="004A04CE">
        <w:rPr>
          <w:rFonts w:cs="Arial" w:eastAsiaTheme="minorEastAsia"/>
          <w:b/>
          <w:bCs/>
        </w:rPr>
        <w:t>Læringsmål:</w:t>
      </w:r>
    </w:p>
    <w:p w:rsidRPr="004A04CE" w:rsidR="009D016A" w:rsidP="009D016A" w:rsidRDefault="009D016A" w14:paraId="4BEDD32C" w14:textId="77777777">
      <w:pPr>
        <w:pStyle w:val="Normal1"/>
        <w:widowControl w:val="0"/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De studerende skal opnå viden om:</w:t>
      </w:r>
    </w:p>
    <w:p w:rsidRPr="004A04CE" w:rsidR="009D016A" w:rsidP="009D016A" w:rsidRDefault="009D016A" w14:paraId="7DCB1440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Hvordan video fortællinger adskiller sig fra historier lavet med foto og tekst</w:t>
      </w:r>
    </w:p>
    <w:p w:rsidRPr="004A04CE" w:rsidR="009D016A" w:rsidP="009D016A" w:rsidRDefault="009D016A" w14:paraId="72D4D036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Hvordan forskellige videodokumentarer kan opbygges</w:t>
      </w:r>
    </w:p>
    <w:p w:rsidRPr="004A04CE" w:rsidR="009D016A" w:rsidP="009D016A" w:rsidRDefault="009D016A" w14:paraId="69449649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Hvordan en videodokumentar planlægges</w:t>
      </w:r>
    </w:p>
    <w:p w:rsidRPr="004A04CE" w:rsidR="009D016A" w:rsidP="009D016A" w:rsidRDefault="009D016A" w14:paraId="0746534D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Videodokumentarens troværdighed</w:t>
      </w:r>
      <w:r w:rsidRPr="004A04CE">
        <w:br/>
      </w:r>
    </w:p>
    <w:p w:rsidRPr="004A04CE" w:rsidR="009D016A" w:rsidP="009D016A" w:rsidRDefault="009D016A" w14:paraId="2FF67037" w14:textId="77777777">
      <w:pPr>
        <w:pStyle w:val="Normal1"/>
        <w:widowControl w:val="0"/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De studerende skal opnå færdigheder i:</w:t>
      </w:r>
    </w:p>
    <w:p w:rsidRPr="004A04CE" w:rsidR="009D016A" w:rsidP="009D016A" w:rsidRDefault="009D016A" w14:paraId="1C3BAD26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Video- og lydoptagelse med DSLR-kamera</w:t>
      </w:r>
    </w:p>
    <w:p w:rsidRPr="004A04CE" w:rsidR="009D016A" w:rsidP="009D016A" w:rsidRDefault="009D016A" w14:paraId="386E4300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Video og lydredigering i Final Cut Pro X</w:t>
      </w:r>
    </w:p>
    <w:p w:rsidRPr="004A04CE" w:rsidR="009D016A" w:rsidP="009D016A" w:rsidRDefault="009D016A" w14:paraId="790D39AD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 xml:space="preserve">Udarbejdelse af </w:t>
      </w:r>
      <w:proofErr w:type="spellStart"/>
      <w:r w:rsidRPr="004A04CE">
        <w:rPr>
          <w:rFonts w:eastAsiaTheme="minorEastAsia"/>
          <w:sz w:val="19"/>
          <w:szCs w:val="19"/>
        </w:rPr>
        <w:t>story-board</w:t>
      </w:r>
      <w:proofErr w:type="spellEnd"/>
      <w:r w:rsidRPr="004A04CE">
        <w:rPr>
          <w:rFonts w:eastAsiaTheme="minorEastAsia"/>
          <w:sz w:val="19"/>
          <w:szCs w:val="19"/>
        </w:rPr>
        <w:t xml:space="preserve"> forud for redigering</w:t>
      </w:r>
    </w:p>
    <w:p w:rsidRPr="004A04CE" w:rsidR="009D016A" w:rsidP="009D016A" w:rsidRDefault="009D016A" w14:paraId="0B6AAA85" w14:textId="77777777">
      <w:pPr>
        <w:pStyle w:val="Normal1"/>
        <w:widowControl w:val="0"/>
        <w:numPr>
          <w:ilvl w:val="0"/>
          <w:numId w:val="1"/>
        </w:numPr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Sammenhæng mellem lyd og billede i en videodokumentar</w:t>
      </w:r>
    </w:p>
    <w:p w:rsidRPr="004A04CE" w:rsidR="009D016A" w:rsidP="009D016A" w:rsidRDefault="009D016A" w14:paraId="161C6FC9" w14:textId="77777777">
      <w:pPr>
        <w:pStyle w:val="Normal1"/>
        <w:widowControl w:val="0"/>
        <w:rPr>
          <w:rFonts w:eastAsiaTheme="minorEastAsia"/>
          <w:sz w:val="19"/>
          <w:szCs w:val="19"/>
        </w:rPr>
      </w:pPr>
    </w:p>
    <w:p w:rsidRPr="004A04CE" w:rsidR="009D016A" w:rsidP="009D016A" w:rsidRDefault="009D016A" w14:paraId="5BF91FB9" w14:textId="77777777">
      <w:pPr>
        <w:pStyle w:val="Normal1"/>
        <w:widowControl w:val="0"/>
        <w:rPr>
          <w:rFonts w:eastAsiaTheme="minorEastAsia"/>
          <w:sz w:val="19"/>
          <w:szCs w:val="19"/>
        </w:rPr>
      </w:pPr>
      <w:r w:rsidRPr="004A04CE">
        <w:rPr>
          <w:rFonts w:eastAsiaTheme="minorEastAsia"/>
          <w:sz w:val="19"/>
          <w:szCs w:val="19"/>
        </w:rPr>
        <w:t>De studerende skal opnå kompetencer indenfor det at:</w:t>
      </w:r>
    </w:p>
    <w:p w:rsidRPr="004A04CE" w:rsidR="009D016A" w:rsidP="009D016A" w:rsidRDefault="009D016A" w14:paraId="7F42F4C3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t>Sætte sig ind i ny teknik</w:t>
      </w:r>
    </w:p>
    <w:p w:rsidRPr="004A04CE" w:rsidR="009D016A" w:rsidP="009D016A" w:rsidRDefault="009D016A" w14:paraId="46B4E702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t>Skabe tillid til personerne i historien</w:t>
      </w:r>
    </w:p>
    <w:p w:rsidRPr="004A04CE" w:rsidR="009D016A" w:rsidP="009D016A" w:rsidRDefault="009D016A" w14:paraId="250F0F78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t>Arbejde med reportageelementer i en videodokumentar</w:t>
      </w:r>
    </w:p>
    <w:p w:rsidRPr="004A04CE" w:rsidR="009D016A" w:rsidP="009D016A" w:rsidRDefault="009D016A" w14:paraId="4DD13CF8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t>Samarbejde i grupper om en fælles produktion</w:t>
      </w:r>
    </w:p>
    <w:p w:rsidRPr="004A04CE" w:rsidR="009D016A" w:rsidP="009D016A" w:rsidRDefault="009D016A" w14:paraId="6F1CCFC8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lastRenderedPageBreak/>
        <w:t>Give og modtage feedback på videoproduktioner</w:t>
      </w:r>
    </w:p>
    <w:p w:rsidRPr="004A04CE" w:rsidR="009D016A" w:rsidP="009D016A" w:rsidRDefault="009D016A" w14:paraId="3F5C15C1" w14:textId="77777777">
      <w:pPr>
        <w:pStyle w:val="Listeafsnit"/>
        <w:numPr>
          <w:ilvl w:val="0"/>
          <w:numId w:val="2"/>
        </w:numPr>
        <w:rPr>
          <w:rFonts w:ascii="Arial" w:hAnsi="Arial" w:cs="Arial" w:eastAsiaTheme="minorEastAsia"/>
          <w:sz w:val="19"/>
          <w:szCs w:val="19"/>
        </w:rPr>
      </w:pPr>
      <w:r w:rsidRPr="004A04CE">
        <w:rPr>
          <w:rFonts w:ascii="Arial" w:hAnsi="Arial" w:cs="Arial" w:eastAsiaTheme="minorEastAsia"/>
          <w:sz w:val="19"/>
          <w:szCs w:val="19"/>
        </w:rPr>
        <w:t>Reflektere over egne valg og fravalg</w:t>
      </w:r>
    </w:p>
    <w:p w:rsidRPr="000A3DF6" w:rsidR="009D016A" w:rsidP="009D016A" w:rsidRDefault="009D016A" w14:paraId="4ABB6EBF" w14:textId="77777777">
      <w:pPr>
        <w:rPr>
          <w:b/>
          <w:bCs/>
        </w:rPr>
      </w:pPr>
      <w:r w:rsidRPr="000A3DF6">
        <w:rPr>
          <w:b/>
          <w:bCs/>
        </w:rPr>
        <w:t>Læremidler:</w:t>
      </w:r>
    </w:p>
    <w:p w:rsidRPr="000A3DF6" w:rsidR="009D016A" w:rsidP="009D016A" w:rsidRDefault="009D016A" w14:paraId="139462DE" w14:textId="77777777"/>
    <w:p w:rsidRPr="000A3DF6" w:rsidR="009D016A" w:rsidP="009D016A" w:rsidRDefault="009D016A" w14:paraId="3EA18B15" w14:textId="77777777">
      <w:pPr>
        <w:rPr>
          <w:u w:val="single"/>
        </w:rPr>
      </w:pPr>
      <w:r w:rsidRPr="000A3DF6">
        <w:rPr>
          <w:u w:val="single"/>
        </w:rPr>
        <w:t>Litteratur - udleveres:</w:t>
      </w:r>
    </w:p>
    <w:p w:rsidRPr="000A3DF6" w:rsidR="009D016A" w:rsidP="009D016A" w:rsidRDefault="009D016A" w14:paraId="56617374" w14:textId="77777777">
      <w:r w:rsidRPr="00467D0D">
        <w:t xml:space="preserve">Bernard, Sheila </w:t>
      </w:r>
      <w:proofErr w:type="spellStart"/>
      <w:r w:rsidRPr="00467D0D">
        <w:t>Curran</w:t>
      </w:r>
      <w:proofErr w:type="spellEnd"/>
      <w:r w:rsidRPr="00467D0D">
        <w:t xml:space="preserve">. </w:t>
      </w:r>
      <w:r w:rsidRPr="007431FF">
        <w:rPr>
          <w:lang w:val="en-US"/>
        </w:rPr>
        <w:t>Documentary Storytelling, Creative Nonfiction on Screen</w:t>
      </w:r>
      <w:r>
        <w:rPr>
          <w:lang w:val="en-US"/>
        </w:rPr>
        <w:t xml:space="preserve">, </w:t>
      </w:r>
      <w:r w:rsidRPr="007431FF">
        <w:rPr>
          <w:lang w:val="en-US"/>
        </w:rPr>
        <w:t xml:space="preserve">4th edition (2016). </w:t>
      </w:r>
      <w:proofErr w:type="spellStart"/>
      <w:r w:rsidRPr="000A3DF6">
        <w:t>Focal</w:t>
      </w:r>
      <w:proofErr w:type="spellEnd"/>
      <w:r w:rsidRPr="000A3DF6">
        <w:t xml:space="preserve"> Press</w:t>
      </w:r>
      <w:r>
        <w:t>.</w:t>
      </w:r>
    </w:p>
    <w:p w:rsidRPr="000A3DF6" w:rsidR="009D016A" w:rsidP="009D016A" w:rsidRDefault="009D016A" w14:paraId="73970646" w14:textId="77777777">
      <w:r w:rsidRPr="000A3DF6">
        <w:t>Kapitlerne 1, 2, 3, 6, 8, 11 og 12</w:t>
      </w:r>
    </w:p>
    <w:p w:rsidRPr="000A3DF6" w:rsidR="009D016A" w:rsidP="009D016A" w:rsidRDefault="009D016A" w14:paraId="03D8A32B" w14:textId="77777777"/>
    <w:p w:rsidR="009D016A" w:rsidP="009D016A" w:rsidRDefault="009D016A" w14:paraId="28F8664A" w14:textId="77777777">
      <w:pPr>
        <w:rPr>
          <w:u w:val="single"/>
        </w:rPr>
      </w:pPr>
      <w:r w:rsidRPr="000A3DF6">
        <w:rPr>
          <w:u w:val="single"/>
        </w:rPr>
        <w:t>Frit tilgængelig:</w:t>
      </w:r>
    </w:p>
    <w:p w:rsidRPr="007431FF" w:rsidR="009D016A" w:rsidP="009D016A" w:rsidRDefault="009D016A" w14:paraId="5C78EB2A" w14:textId="77777777">
      <w:r w:rsidRPr="007431FF">
        <w:t>https://www.documentarystorm.com/</w:t>
      </w:r>
    </w:p>
    <w:p w:rsidRPr="000A3DF6" w:rsidR="009D016A" w:rsidP="009D016A" w:rsidRDefault="009D016A" w14:paraId="25E292A3" w14:textId="77777777">
      <w:pPr>
        <w:rPr>
          <w:iCs/>
        </w:rPr>
      </w:pPr>
    </w:p>
    <w:p w:rsidRPr="00725FE4" w:rsidR="00725FE4" w:rsidP="474387E8" w:rsidRDefault="00725FE4" w14:paraId="632DA65B" w14:textId="77777777">
      <w:pPr>
        <w:rPr>
          <w:rFonts w:cs="Arial"/>
          <w:b/>
          <w:bCs/>
        </w:rPr>
      </w:pPr>
      <w:r w:rsidRPr="474387E8">
        <w:rPr>
          <w:rFonts w:cs="Arial"/>
          <w:b/>
          <w:bCs/>
        </w:rPr>
        <w:t>Eksamensforudsætninger:</w:t>
      </w:r>
    </w:p>
    <w:p w:rsidR="00725FE4" w:rsidP="474387E8" w:rsidRDefault="00725FE4" w14:paraId="6953DEC0" w14:textId="10939596">
      <w:pPr>
        <w:rPr>
          <w:rFonts w:eastAsia="Calibri"/>
        </w:rPr>
      </w:pPr>
      <w:r w:rsidRPr="474387E8">
        <w:rPr>
          <w:rFonts w:cs="Arial"/>
        </w:rPr>
        <w:t xml:space="preserve">Mødepligt: Alle skemalagte undervisningstimer, som opgøres 5. december. </w:t>
      </w:r>
      <w:r w:rsidRPr="474387E8" w:rsidR="474387E8">
        <w:rPr>
          <w:rFonts w:eastAsia="Arial" w:cs="Arial"/>
          <w:color w:val="000000" w:themeColor="text1"/>
        </w:rPr>
        <w:t>Opfyldt mødepligt er en forudsætning for at blive indstillet til den afsluttende opgave.</w:t>
      </w:r>
    </w:p>
    <w:p w:rsidRPr="00E54BDC" w:rsidR="00725FE4" w:rsidP="474387E8" w:rsidRDefault="00725FE4" w14:paraId="325CEF6F" w14:textId="757BEC6C">
      <w:pPr>
        <w:rPr>
          <w:rFonts w:eastAsia="Calibri"/>
        </w:rPr>
      </w:pPr>
      <w:r w:rsidRPr="474387E8">
        <w:rPr>
          <w:rFonts w:cs="Arial"/>
        </w:rPr>
        <w:t xml:space="preserve">Deltagelsespligt: Alle obligatoriske opgaver, som omfatter små tekniske opgaver inden for lyd, video og redigering. </w:t>
      </w:r>
      <w:r w:rsidRPr="474387E8" w:rsidR="474387E8">
        <w:rPr>
          <w:rFonts w:eastAsia="Arial" w:cs="Arial"/>
          <w:color w:val="000000" w:themeColor="text1"/>
        </w:rPr>
        <w:t>Opfyldt deltagelsespligt er en forudsætning for at få bedømt den afsluttende opgave.</w:t>
      </w:r>
    </w:p>
    <w:p w:rsidRPr="00E54BDC" w:rsidR="00725FE4" w:rsidP="00725FE4" w:rsidRDefault="00725FE4" w14:paraId="6BE8467C" w14:textId="639B021A">
      <w:pPr>
        <w:rPr>
          <w:rFonts w:cs="Arial"/>
        </w:rPr>
      </w:pPr>
      <w:r w:rsidRPr="7025CA79">
        <w:rPr>
          <w:rFonts w:cs="Arial"/>
        </w:rPr>
        <w:t>Afhjælpningsmuligheder: Muligheden for afhjælpning gælder kun ved lovligt fravær. Ved lovligt fravær kan der gives erstatningsopgaver jf. pkt. 6.2.2.</w:t>
      </w:r>
    </w:p>
    <w:p w:rsidRPr="00232838" w:rsidR="00725FE4" w:rsidP="00725FE4" w:rsidRDefault="00725FE4" w14:paraId="48E4E7D3" w14:textId="77777777">
      <w:pPr>
        <w:rPr>
          <w:rFonts w:cs="Arial"/>
        </w:rPr>
      </w:pPr>
    </w:p>
    <w:p w:rsidRPr="00725FE4" w:rsidR="00725FE4" w:rsidP="00725FE4" w:rsidRDefault="00725FE4" w14:paraId="109E6F55" w14:textId="77777777">
      <w:pPr>
        <w:rPr>
          <w:rFonts w:cs="Arial"/>
          <w:b/>
          <w:bCs/>
        </w:rPr>
      </w:pPr>
      <w:r w:rsidRPr="00725FE4">
        <w:rPr>
          <w:rFonts w:cs="Arial"/>
          <w:b/>
          <w:bCs/>
        </w:rPr>
        <w:t>Eksamen:</w:t>
      </w:r>
    </w:p>
    <w:p w:rsidRPr="00436052" w:rsidR="00DB289A" w:rsidP="474387E8" w:rsidRDefault="00725FE4" w14:paraId="4A6A47FA" w14:textId="102CEBF7">
      <w:pPr>
        <w:rPr>
          <w:rFonts w:cs="Arial"/>
          <w:color w:val="000000" w:themeColor="text1"/>
          <w:szCs w:val="22"/>
        </w:rPr>
      </w:pPr>
      <w:r w:rsidRPr="004777C1">
        <w:rPr>
          <w:rFonts w:cs="Arial"/>
          <w:color w:val="000000" w:themeColor="text1"/>
          <w:szCs w:val="22"/>
        </w:rPr>
        <w:t xml:space="preserve">Bedømmes ved 7-trinsskala med intern censur og består af </w:t>
      </w:r>
      <w:r>
        <w:rPr>
          <w:rFonts w:cs="Arial"/>
          <w:color w:val="000000" w:themeColor="text1"/>
          <w:szCs w:val="22"/>
        </w:rPr>
        <w:t>en afsluttende opgave</w:t>
      </w:r>
      <w:r w:rsidRPr="00583F09">
        <w:rPr>
          <w:rFonts w:cs="Arial"/>
          <w:color w:val="000000" w:themeColor="text1"/>
          <w:szCs w:val="22"/>
        </w:rPr>
        <w:t>, der består af et</w:t>
      </w:r>
      <w:r>
        <w:rPr>
          <w:rFonts w:cs="Arial"/>
          <w:color w:val="000000" w:themeColor="text1"/>
          <w:szCs w:val="22"/>
        </w:rPr>
        <w:t xml:space="preserve"> foto</w:t>
      </w:r>
      <w:r w:rsidRPr="00583F09">
        <w:rPr>
          <w:rFonts w:cs="Arial"/>
          <w:color w:val="000000" w:themeColor="text1"/>
          <w:szCs w:val="22"/>
        </w:rPr>
        <w:t>journalistisk produkt og en rapport</w:t>
      </w:r>
      <w:r w:rsidRPr="004777C1">
        <w:rPr>
          <w:rFonts w:cs="Arial"/>
          <w:color w:val="000000" w:themeColor="text1"/>
          <w:szCs w:val="22"/>
        </w:rPr>
        <w:t>. Opgaven løses i</w:t>
      </w:r>
      <w:r>
        <w:rPr>
          <w:rFonts w:cs="Arial"/>
          <w:color w:val="000000" w:themeColor="text1"/>
          <w:szCs w:val="22"/>
        </w:rPr>
        <w:t>ndividuelt eller i</w:t>
      </w:r>
      <w:r w:rsidRPr="004777C1">
        <w:rPr>
          <w:rFonts w:cs="Arial"/>
          <w:color w:val="000000" w:themeColor="text1"/>
          <w:szCs w:val="22"/>
        </w:rPr>
        <w:t xml:space="preserve"> grupper på to. </w:t>
      </w:r>
      <w:r>
        <w:rPr>
          <w:rFonts w:cs="Arial"/>
          <w:color w:val="000000" w:themeColor="text1"/>
          <w:szCs w:val="22"/>
        </w:rPr>
        <w:t xml:space="preserve">Hvis opgaven løses som gruppeopgave, skal det af </w:t>
      </w:r>
      <w:r w:rsidRPr="00DC6EC2">
        <w:rPr>
          <w:rFonts w:cs="Arial"/>
          <w:color w:val="000000"/>
          <w:szCs w:val="22"/>
        </w:rPr>
        <w:t>opgaven fremgå, hvilke dele hver studerende er ansvarlig for.</w:t>
      </w:r>
      <w:r>
        <w:rPr>
          <w:rFonts w:cs="Arial"/>
          <w:color w:val="000000"/>
          <w:szCs w:val="22"/>
        </w:rPr>
        <w:t xml:space="preserve"> </w:t>
      </w:r>
      <w:r w:rsidRPr="004777C1">
        <w:rPr>
          <w:rFonts w:cs="Arial"/>
          <w:color w:val="000000" w:themeColor="text1"/>
          <w:szCs w:val="22"/>
        </w:rPr>
        <w:t xml:space="preserve">Prøven bedømmes individuelt. </w:t>
      </w:r>
    </w:p>
    <w:p w:rsidR="7025CA79" w:rsidP="7025CA79" w:rsidRDefault="00832FBC" w14:textId="2FCA484B" w14:paraId="2B925894">
      <w:pPr>
        <w:spacing w:before="240"/>
      </w:pPr>
      <w:r>
        <w:rPr>
          <w:noProof/>
        </w:rPr>
        <w:drawing>
          <wp:inline distT="0" distB="0" distL="0" distR="0" wp14:anchorId="4E73524C" wp14:editId="339FCE50">
            <wp:extent cx="6116320" cy="432181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25CA79" w:rsidP="7025CA79" w:rsidRDefault="00832FBC" w14:paraId="1EFF6184" w14:textId="2FCA484B">
      <w:pPr>
        <w:spacing w:before="240"/>
      </w:pPr>
      <w:r w:rsidR="7025CA79">
        <w:rPr/>
        <w:t xml:space="preserve">HB </w:t>
      </w:r>
      <w:r w:rsidR="629452A2">
        <w:rPr/>
        <w:t>7</w:t>
      </w:r>
      <w:r w:rsidR="7025CA79">
        <w:rPr/>
        <w:t>.6.202</w:t>
      </w:r>
      <w:r w:rsidR="3F00FCFA">
        <w:rPr/>
        <w:t>3</w:t>
      </w:r>
    </w:p>
    <w:sectPr w:rsidR="7025CA79" w:rsidSect="00DB289A">
      <w:pgSz w:w="11900" w:h="16840" w:orient="portrait"/>
      <w:pgMar w:top="170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ler">
    <w:altName w:val="Calibri"/>
    <w:panose1 w:val="02000503030000020004"/>
    <w:charset w:val="00"/>
    <w:family w:val="auto"/>
    <w:pitch w:val="variable"/>
    <w:sig w:usb0="A00000AF" w:usb1="5000205B" w:usb2="00000000" w:usb3="00000000" w:csb0="0000009B" w:csb1="00000000"/>
  </w:font>
  <w:font w:name="Aller-Bold">
    <w:altName w:val="Aller"/>
    <w:panose1 w:val="0200080304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052953"/>
    <w:multiLevelType w:val="hybridMultilevel"/>
    <w:tmpl w:val="6322A60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441474">
    <w:abstractNumId w:val="0"/>
  </w:num>
  <w:num w:numId="2" w16cid:durableId="4160968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A"/>
    <w:rsid w:val="00436052"/>
    <w:rsid w:val="0045617C"/>
    <w:rsid w:val="004A04CE"/>
    <w:rsid w:val="004E13DF"/>
    <w:rsid w:val="00725FE4"/>
    <w:rsid w:val="00832FBC"/>
    <w:rsid w:val="009D016A"/>
    <w:rsid w:val="009E59B5"/>
    <w:rsid w:val="00DB289A"/>
    <w:rsid w:val="00E1435F"/>
    <w:rsid w:val="00EC2216"/>
    <w:rsid w:val="0D093675"/>
    <w:rsid w:val="10F14071"/>
    <w:rsid w:val="29E75291"/>
    <w:rsid w:val="2E53E09E"/>
    <w:rsid w:val="3F00FCFA"/>
    <w:rsid w:val="46ABAE81"/>
    <w:rsid w:val="474387E8"/>
    <w:rsid w:val="629452A2"/>
    <w:rsid w:val="64C7CA87"/>
    <w:rsid w:val="7025C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79242"/>
  <w15:chartTrackingRefBased/>
  <w15:docId w15:val="{A521AD59-70AC-0640-AFA2-93674955BB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16A"/>
    <w:pPr>
      <w:spacing w:line="250" w:lineRule="atLeast"/>
    </w:pPr>
    <w:rPr>
      <w:rFonts w:ascii="Arial" w:hAnsi="Arial" w:cs="Verdana"/>
      <w:sz w:val="19"/>
      <w:szCs w:val="19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9D016A"/>
    <w:pPr>
      <w:spacing w:after="200" w:line="276" w:lineRule="auto"/>
      <w:ind w:left="720"/>
      <w:contextualSpacing/>
    </w:pPr>
    <w:rPr>
      <w:rFonts w:ascii="Aller" w:hAnsi="Aller" w:cstheme="minorBidi"/>
      <w:sz w:val="22"/>
      <w:szCs w:val="22"/>
    </w:rPr>
  </w:style>
  <w:style w:type="paragraph" w:styleId="Normal1" w:customStyle="1">
    <w:name w:val="Normal1"/>
    <w:rsid w:val="009D016A"/>
    <w:pPr>
      <w:spacing w:line="276" w:lineRule="auto"/>
    </w:pPr>
    <w:rPr>
      <w:rFonts w:ascii="Arial" w:hAnsi="Arial" w:eastAsia="Arial" w:cs="Arial"/>
      <w:color w:val="000000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3AEBD-88FB-47FA-9E63-0E8A49C23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90239-1981-4DFC-9802-08F3FECF9BBF}"/>
</file>

<file path=customXml/itemProps3.xml><?xml version="1.0" encoding="utf-8"?>
<ds:datastoreItem xmlns:ds="http://schemas.openxmlformats.org/officeDocument/2006/customXml" ds:itemID="{3AB1B404-1A9F-43EC-912A-3C1C36022C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Boe Pagter (SP) | DMJX</dc:creator>
  <cp:keywords/>
  <dc:description/>
  <cp:lastModifiedBy>Solveig Schmidt (SOS) | DMJX</cp:lastModifiedBy>
  <cp:revision>14</cp:revision>
  <dcterms:created xsi:type="dcterms:W3CDTF">2022-05-31T12:20:00Z</dcterms:created>
  <dcterms:modified xsi:type="dcterms:W3CDTF">2023-08-09T09:14:11Z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